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fill="FFFFFF" w:val="clear"/>
        <w:suppressAutoHyphens w:val="false"/>
        <w:ind w:right="57" w:hanging="0"/>
        <w:jc w:val="center"/>
        <w:rPr>
          <w:szCs w:val="26"/>
        </w:rPr>
      </w:pPr>
      <w:r>
        <w:rPr/>
        <w:drawing>
          <wp:inline distT="0" distB="0" distL="0" distR="0">
            <wp:extent cx="438150" cy="685800"/>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shd w:fill="FFFFFF" w:val="clear"/>
        <w:ind w:hanging="0"/>
        <w:jc w:val="center"/>
        <w:rPr>
          <w:rFonts w:cs="Arial"/>
          <w:b/>
          <w:b/>
          <w:caps/>
          <w:spacing w:val="30"/>
          <w:sz w:val="32"/>
          <w:szCs w:val="32"/>
        </w:rPr>
      </w:pPr>
      <w:r>
        <w:rPr>
          <w:rFonts w:cs="Arial"/>
          <w:b/>
          <w:caps/>
          <w:spacing w:val="30"/>
          <w:sz w:val="32"/>
          <w:szCs w:val="32"/>
        </w:rPr>
        <w:t xml:space="preserve">Администрация </w:t>
        <w:br/>
        <w:t>Уватского муниципального района</w:t>
      </w:r>
    </w:p>
    <w:p>
      <w:pPr>
        <w:pStyle w:val="Normal"/>
        <w:shd w:fill="FFFFFF" w:val="clear"/>
        <w:spacing w:before="240" w:after="0"/>
        <w:ind w:hanging="0"/>
        <w:jc w:val="center"/>
        <w:rPr>
          <w:rFonts w:cs="Arial"/>
          <w:b/>
          <w:b/>
          <w:caps/>
          <w:spacing w:val="30"/>
          <w:sz w:val="36"/>
          <w:szCs w:val="36"/>
        </w:rPr>
      </w:pPr>
      <w:r>
        <w:rPr>
          <w:rFonts w:cs="Arial"/>
          <w:b/>
          <w:caps/>
          <w:spacing w:val="30"/>
          <w:sz w:val="36"/>
          <w:szCs w:val="36"/>
        </w:rPr>
        <w:t>Постановление</w:t>
      </w:r>
    </w:p>
    <w:p>
      <w:pPr>
        <w:pStyle w:val="Normal"/>
        <w:shd w:fill="FFFFFF" w:val="clear"/>
        <w:rPr>
          <w:rFonts w:cs="Arial"/>
          <w:b/>
          <w:b/>
          <w:caps/>
          <w:spacing w:val="30"/>
          <w:szCs w:val="26"/>
        </w:rPr>
      </w:pPr>
      <w:r>
        <w:rPr>
          <w:rFonts w:cs="Arial"/>
          <w:b/>
          <w:caps/>
          <w:spacing w:val="30"/>
          <w:szCs w:val="26"/>
        </w:rPr>
      </w:r>
    </w:p>
    <w:p>
      <w:pPr>
        <w:pStyle w:val="Normal"/>
        <w:shd w:fill="FFFFFF" w:val="clear"/>
        <w:tabs>
          <w:tab w:val="center" w:pos="4820" w:leader="none"/>
          <w:tab w:val="right" w:pos="9638" w:leader="none"/>
        </w:tabs>
        <w:ind w:hanging="0"/>
        <w:rPr/>
      </w:pPr>
      <w:r>
        <w:rPr>
          <w:szCs w:val="26"/>
        </w:rPr>
        <w:t>ДД.ММ. 2023 г.</w:t>
        <w:tab/>
        <w:t>с. Уват</w:t>
        <w:tab/>
        <w:t xml:space="preserve">№ </w:t>
      </w:r>
    </w:p>
    <w:p>
      <w:pPr>
        <w:pStyle w:val="Normal"/>
        <w:shd w:fill="FFFFFF" w:val="clear"/>
        <w:rPr>
          <w:szCs w:val="26"/>
        </w:rPr>
      </w:pPr>
      <w:r>
        <w:rPr>
          <w:szCs w:val="26"/>
        </w:rPr>
      </w:r>
    </w:p>
    <w:p>
      <w:pPr>
        <w:pStyle w:val="Normal"/>
        <w:shd w:fill="FFFFFF" w:val="clear"/>
        <w:rPr>
          <w:szCs w:val="26"/>
        </w:rPr>
      </w:pPr>
      <w:r>
        <w:rPr>
          <w:szCs w:val="26"/>
        </w:rPr>
      </w:r>
    </w:p>
    <w:p>
      <w:pPr>
        <w:pStyle w:val="Normal"/>
        <w:shd w:fill="FFFFFF" w:val="clear"/>
        <w:ind w:right="-1" w:hanging="0"/>
        <w:jc w:val="center"/>
        <w:rPr>
          <w:rFonts w:cs="Arial"/>
          <w:szCs w:val="26"/>
        </w:rPr>
      </w:pPr>
      <w:r>
        <w:rPr>
          <w:color w:val="000000"/>
          <w:szCs w:val="26"/>
        </w:rPr>
        <w:t xml:space="preserve">Об утверждении административного регламента по предоставлению </w:t>
      </w:r>
      <w:r>
        <w:rPr>
          <w:rFonts w:cs="Arial"/>
          <w:color w:val="000000"/>
          <w:szCs w:val="26"/>
        </w:rPr>
        <w:t>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Normal"/>
        <w:shd w:fill="FFFFFF" w:val="clear"/>
        <w:ind w:right="-1" w:hanging="0"/>
        <w:jc w:val="center"/>
        <w:rPr>
          <w:rFonts w:cs="Arial"/>
          <w:color w:val="000000"/>
          <w:szCs w:val="26"/>
        </w:rPr>
      </w:pPr>
      <w:r>
        <w:rPr>
          <w:rFonts w:cs="Arial"/>
          <w:color w:val="000000"/>
          <w:szCs w:val="26"/>
        </w:rPr>
      </w:r>
    </w:p>
    <w:p>
      <w:pPr>
        <w:pStyle w:val="Normal"/>
        <w:shd w:fill="FFFFFF" w:val="clear"/>
        <w:spacing w:before="0" w:after="0"/>
        <w:contextualSpacing/>
        <w:rPr>
          <w:rFonts w:cs="Arial"/>
          <w:color w:val="000000"/>
          <w:szCs w:val="26"/>
        </w:rPr>
      </w:pPr>
      <w:r>
        <w:rPr>
          <w:rFonts w:cs="Arial"/>
          <w:color w:val="000000"/>
          <w:szCs w:val="26"/>
        </w:rPr>
        <w:t>В соответствии с Земельным кодексом Российской Федерации, Федеральным законом от 27.07.2010 №210-ФЗ «Об организации предоставления государственных и муниципальных услуг», распоряжением Администрации Уватского муниципального района Тюменской области от 14.11.2016 № 1693-р «Об утверждении Положения о Коллегии администрации Уватского муниципального района», на основании Устава Уватского муниципального района:</w:t>
      </w:r>
    </w:p>
    <w:p>
      <w:pPr>
        <w:pStyle w:val="Normal"/>
        <w:shd w:fill="FFFFFF" w:val="clear"/>
        <w:spacing w:before="0" w:after="0"/>
        <w:contextualSpacing/>
        <w:rPr>
          <w:rFonts w:cs="Arial"/>
          <w:color w:val="000000"/>
          <w:szCs w:val="26"/>
        </w:rPr>
      </w:pPr>
      <w:r>
        <w:rPr>
          <w:rFonts w:cs="Arial"/>
          <w:color w:val="000000"/>
          <w:szCs w:val="26"/>
        </w:rPr>
        <w:t>1. Утвердить административный регламент по предоставлению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 согласно приложению к настоящему постановлению.</w:t>
      </w:r>
    </w:p>
    <w:p>
      <w:pPr>
        <w:pStyle w:val="Normal"/>
        <w:shd w:fill="FFFFFF" w:val="clear"/>
        <w:spacing w:before="0" w:after="0"/>
        <w:contextualSpacing/>
        <w:rPr>
          <w:rFonts w:cs="Arial"/>
          <w:color w:val="000000"/>
          <w:szCs w:val="26"/>
        </w:rPr>
      </w:pPr>
      <w:r>
        <w:rPr>
          <w:rFonts w:cs="Arial"/>
          <w:color w:val="000000"/>
          <w:szCs w:val="26"/>
        </w:rPr>
        <w:t xml:space="preserve">2. Признать утратившими силу постановления </w:t>
      </w:r>
      <w:r>
        <w:rPr>
          <w:rFonts w:eastAsia="Times New Roman" w:cs="Arial"/>
          <w:color w:val="000000"/>
          <w:szCs w:val="26"/>
          <w:lang w:bidi="en-US"/>
        </w:rPr>
        <w:t>А</w:t>
      </w:r>
      <w:r>
        <w:rPr>
          <w:rFonts w:cs="Arial"/>
          <w:color w:val="000000"/>
          <w:szCs w:val="26"/>
        </w:rPr>
        <w:t>дминистрации Уватского муниципального района от 18.11.2021 №220 «Об утверждении административного регламента по предоставлению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Normal"/>
        <w:shd w:fill="FFFFFF" w:val="clear"/>
        <w:spacing w:before="0" w:after="0"/>
        <w:contextualSpacing/>
        <w:rPr>
          <w:rFonts w:cs="Arial"/>
          <w:color w:val="000000"/>
          <w:szCs w:val="26"/>
        </w:rPr>
      </w:pPr>
      <w:r>
        <w:rPr>
          <w:rFonts w:cs="Arial"/>
          <w:color w:val="000000"/>
          <w:szCs w:val="26"/>
        </w:rPr>
        <w:t>3.</w:t>
      </w:r>
      <w:r>
        <w:rPr>
          <w:rFonts w:eastAsia="Times New Roman" w:cs="Arial"/>
          <w:color w:val="000000"/>
          <w:szCs w:val="26"/>
          <w:shd w:fill="FFFFFF" w:val="clear"/>
          <w:lang w:eastAsia="ru-RU"/>
        </w:rPr>
        <w:t xml:space="preserve"> Установить, что в соответствии с Федеральным законом от 14.03.2022 № 58-ФЗ «О внесении изменений в отдельные законодательные акты Российской Федерации» в 2023 году положения административного регламента применяются с учетом требований постановления Правительства Российской Федерации от 09.04.2022 № 629 «Об особенностях регулирования земельных отношений в Российской Федерации в 2022 и 2023 годах».</w:t>
      </w:r>
    </w:p>
    <w:p>
      <w:pPr>
        <w:pStyle w:val="Normal"/>
        <w:shd w:fill="FFFFFF" w:val="clear"/>
        <w:spacing w:before="0" w:after="0"/>
        <w:contextualSpacing/>
        <w:rPr/>
      </w:pPr>
      <w:r>
        <w:rPr>
          <w:rFonts w:cs="Arial"/>
          <w:color w:val="000000"/>
          <w:szCs w:val="26"/>
        </w:rPr>
        <w:t xml:space="preserve">4. Управлению имущественных отношений и земельных ресурсов Администрации Уватского муниципального Тюменской области (А.В. Старичихина) в течение 4 (четырех) рабочих </w:t>
      </w:r>
      <w:r>
        <w:rPr>
          <w:rFonts w:cs="Arial"/>
          <w:color w:val="000000"/>
          <w:szCs w:val="26"/>
          <w:highlight w:val="white"/>
        </w:rPr>
        <w:t>дней со дня принятия настоящего постановления разместить в региональном реестре муниципальных услуг (функций) необходимых сведений в соответствии с требованиями, установленными для заполнения сведений об услугах (функциях) в региональном реестре муниципальных услуг (функций).</w:t>
      </w:r>
    </w:p>
    <w:p>
      <w:pPr>
        <w:pStyle w:val="Normal"/>
        <w:shd w:fill="FFFFFF" w:val="clear"/>
        <w:spacing w:before="0" w:after="0"/>
        <w:contextualSpacing/>
        <w:rPr>
          <w:rFonts w:cs="Arial"/>
          <w:szCs w:val="26"/>
        </w:rPr>
      </w:pPr>
      <w:r>
        <w:rPr>
          <w:rFonts w:cs="Arial"/>
          <w:szCs w:val="26"/>
        </w:rPr>
        <w:t>5. Сектору делопроизводства, документационного обеспечения и контроля аппарата Главы администрации Уватского муниципального района Тюменской области (А.Ю. Васильева):</w:t>
      </w:r>
    </w:p>
    <w:p>
      <w:pPr>
        <w:pStyle w:val="Normal"/>
        <w:shd w:fill="FFFFFF" w:val="clear"/>
        <w:spacing w:before="0" w:after="0"/>
        <w:contextualSpacing/>
        <w:rPr>
          <w:rFonts w:cs="Arial"/>
          <w:szCs w:val="26"/>
        </w:rPr>
      </w:pPr>
      <w:r>
        <w:rPr>
          <w:rFonts w:cs="Arial"/>
          <w:szCs w:val="26"/>
        </w:rPr>
        <w:t>а) в срок не позднее 10 дней со дня принятия настоящего постановления обнародовать его путем размещения на информационных стендах в местах, установленных Администрацией Уватского муниципального района Тюменской области;</w:t>
      </w:r>
    </w:p>
    <w:p>
      <w:pPr>
        <w:pStyle w:val="Normal"/>
        <w:shd w:fill="FFFFFF" w:val="clear"/>
        <w:spacing w:before="0" w:after="0"/>
        <w:contextualSpacing/>
        <w:rPr>
          <w:rFonts w:cs="Arial"/>
          <w:szCs w:val="26"/>
        </w:rPr>
      </w:pPr>
      <w:r>
        <w:rPr>
          <w:rFonts w:cs="Arial"/>
          <w:szCs w:val="26"/>
        </w:rPr>
        <w:t>б) направить для размещения на официальном сайте Уватского муниципального района Тюменской области в сети «Интернет».</w:t>
      </w:r>
    </w:p>
    <w:p>
      <w:pPr>
        <w:pStyle w:val="Normal"/>
        <w:widowControl w:val="false"/>
        <w:shd w:fill="FFFFFF" w:val="clear"/>
        <w:spacing w:before="0" w:after="0"/>
        <w:contextualSpacing/>
        <w:rPr>
          <w:rFonts w:cs="Arial"/>
          <w:szCs w:val="26"/>
        </w:rPr>
      </w:pPr>
      <w:r>
        <w:rPr>
          <w:rFonts w:cs="Arial"/>
          <w:szCs w:val="26"/>
        </w:rPr>
        <w:t>6.</w:t>
      </w:r>
      <w:r>
        <w:rPr>
          <w:rFonts w:cs="Arial"/>
          <w:color w:val="FF3333"/>
          <w:szCs w:val="26"/>
        </w:rPr>
        <w:t xml:space="preserve"> </w:t>
      </w:r>
      <w:r>
        <w:rPr>
          <w:rFonts w:cs="Arial"/>
          <w:color w:val="000000"/>
          <w:szCs w:val="26"/>
        </w:rPr>
        <w:t>Настоящее постановление вступает в силу со дня его обнародования.</w:t>
      </w:r>
    </w:p>
    <w:p>
      <w:pPr>
        <w:pStyle w:val="Normal"/>
        <w:widowControl w:val="false"/>
        <w:shd w:fill="FFFFFF" w:val="clear"/>
        <w:spacing w:before="0" w:after="0"/>
        <w:contextualSpacing/>
        <w:rPr>
          <w:rFonts w:cs="Arial"/>
          <w:szCs w:val="26"/>
        </w:rPr>
      </w:pPr>
      <w:r>
        <w:rPr>
          <w:rFonts w:cs="Arial"/>
          <w:color w:val="000000"/>
          <w:szCs w:val="26"/>
          <w:lang w:eastAsia="ru-RU"/>
        </w:rPr>
        <w:t>7. Контроль за исполнением настоящего постановления возложить на  заместителя Главы администрации Уватского муниципального района Тюменской области курирующего управление имущественных отношений и земельных ресурсов.</w:t>
      </w:r>
    </w:p>
    <w:p>
      <w:pPr>
        <w:pStyle w:val="Normal"/>
        <w:widowControl w:val="false"/>
        <w:shd w:fill="FFFFFF" w:val="clear"/>
        <w:spacing w:before="0" w:after="0"/>
        <w:ind w:firstLine="737"/>
        <w:contextualSpacing/>
        <w:rPr>
          <w:rFonts w:cs="Arial"/>
          <w:szCs w:val="26"/>
          <w:lang w:eastAsia="ru-RU"/>
        </w:rPr>
      </w:pPr>
      <w:r>
        <w:rPr>
          <w:rFonts w:cs="Arial"/>
          <w:szCs w:val="26"/>
          <w:lang w:eastAsia="ru-RU"/>
        </w:rPr>
      </w:r>
    </w:p>
    <w:p>
      <w:pPr>
        <w:pStyle w:val="Normal"/>
        <w:widowControl w:val="false"/>
        <w:shd w:fill="FFFFFF" w:val="clear"/>
        <w:spacing w:before="0" w:after="0"/>
        <w:ind w:hanging="0"/>
        <w:contextualSpacing/>
        <w:rPr>
          <w:rFonts w:cs="Arial"/>
          <w:szCs w:val="26"/>
          <w:lang w:eastAsia="ru-RU"/>
        </w:rPr>
      </w:pPr>
      <w:r>
        <w:rPr>
          <w:rFonts w:cs="Arial"/>
          <w:szCs w:val="26"/>
          <w:lang w:eastAsia="ru-RU"/>
        </w:rPr>
      </w:r>
    </w:p>
    <w:p>
      <w:pPr>
        <w:pStyle w:val="Style28"/>
        <w:widowControl w:val="false"/>
        <w:shd w:fill="FFFFFF" w:val="clear"/>
        <w:spacing w:lineRule="auto" w:line="240" w:before="0" w:after="0"/>
        <w:ind w:hanging="0"/>
        <w:contextualSpacing/>
        <w:rPr>
          <w:rFonts w:cs="Arial"/>
          <w:color w:val="000000"/>
          <w:szCs w:val="26"/>
          <w:lang w:eastAsia="ru-RU"/>
        </w:rPr>
      </w:pPr>
      <w:r>
        <w:rPr>
          <w:rFonts w:cs="Arial"/>
          <w:color w:val="000000"/>
          <w:szCs w:val="26"/>
          <w:lang w:eastAsia="ru-RU"/>
        </w:rPr>
      </w:r>
    </w:p>
    <w:p>
      <w:pPr>
        <w:pStyle w:val="Style28"/>
        <w:widowControl w:val="false"/>
        <w:shd w:fill="FFFFFF" w:val="clear"/>
        <w:spacing w:lineRule="auto" w:line="240" w:before="0" w:after="0"/>
        <w:ind w:hanging="0"/>
        <w:contextualSpacing/>
        <w:rPr>
          <w:rFonts w:cs="Arial"/>
          <w:szCs w:val="26"/>
        </w:rPr>
      </w:pPr>
      <w:r>
        <w:rPr>
          <w:rFonts w:cs="Arial"/>
          <w:color w:val="000000"/>
          <w:szCs w:val="26"/>
        </w:rPr>
        <w:t>Глава                                                                                                   В.И. Елизаров</w:t>
      </w:r>
    </w:p>
    <w:p>
      <w:pPr>
        <w:pStyle w:val="Normal"/>
        <w:shd w:fill="FFFFFF" w:val="clear"/>
        <w:spacing w:before="0" w:after="0"/>
        <w:ind w:firstLine="567"/>
        <w:contextualSpacing/>
        <w:rPr>
          <w:rFonts w:cs="Arial"/>
          <w:color w:val="000000"/>
          <w:szCs w:val="26"/>
        </w:rPr>
      </w:pPr>
      <w:r>
        <w:rPr>
          <w:rFonts w:cs="Arial"/>
          <w:color w:val="000000"/>
          <w:szCs w:val="26"/>
        </w:rPr>
      </w:r>
      <w:r>
        <w:br w:type="page"/>
      </w:r>
    </w:p>
    <w:p>
      <w:pPr>
        <w:pStyle w:val="Normal"/>
        <w:shd w:fill="FFFFFF" w:val="clear"/>
        <w:ind w:firstLine="567"/>
        <w:jc w:val="right"/>
        <w:rPr>
          <w:rFonts w:cs="Arial"/>
          <w:color w:val="000000"/>
          <w:szCs w:val="26"/>
        </w:rPr>
      </w:pPr>
      <w:r>
        <w:rPr>
          <w:rFonts w:cs="Arial"/>
          <w:color w:val="000000"/>
          <w:szCs w:val="26"/>
        </w:rPr>
        <w:t>Приложение</w:t>
      </w:r>
    </w:p>
    <w:p>
      <w:pPr>
        <w:pStyle w:val="Normal"/>
        <w:shd w:fill="FFFFFF" w:val="clear"/>
        <w:ind w:firstLine="567"/>
        <w:jc w:val="right"/>
        <w:rPr>
          <w:rFonts w:cs="Arial"/>
          <w:color w:val="000000"/>
          <w:szCs w:val="26"/>
        </w:rPr>
      </w:pPr>
      <w:r>
        <w:rPr>
          <w:rFonts w:cs="Arial"/>
          <w:color w:val="000000"/>
          <w:szCs w:val="26"/>
        </w:rPr>
        <w:t xml:space="preserve">к постановлению администрации </w:t>
      </w:r>
    </w:p>
    <w:p>
      <w:pPr>
        <w:pStyle w:val="Normal"/>
        <w:shd w:fill="FFFFFF" w:val="clear"/>
        <w:ind w:firstLine="567"/>
        <w:jc w:val="right"/>
        <w:rPr>
          <w:rFonts w:cs="Arial"/>
          <w:color w:val="000000"/>
          <w:szCs w:val="26"/>
        </w:rPr>
      </w:pPr>
      <w:r>
        <w:rPr>
          <w:rFonts w:cs="Arial"/>
          <w:color w:val="000000"/>
          <w:szCs w:val="26"/>
        </w:rPr>
        <w:t>Уватского муниципального района</w:t>
      </w:r>
    </w:p>
    <w:p>
      <w:pPr>
        <w:pStyle w:val="Normal"/>
        <w:shd w:fill="FFFFFF" w:val="clear"/>
        <w:ind w:firstLine="567"/>
        <w:jc w:val="right"/>
        <w:rPr>
          <w:rFonts w:cs="Arial"/>
          <w:color w:val="000000"/>
          <w:szCs w:val="26"/>
        </w:rPr>
      </w:pPr>
      <w:r>
        <w:rPr>
          <w:rFonts w:cs="Arial"/>
          <w:color w:val="000000"/>
          <w:szCs w:val="26"/>
        </w:rPr>
        <w:t xml:space="preserve">от __ марта 2023 г. № </w:t>
      </w:r>
    </w:p>
    <w:p>
      <w:pPr>
        <w:pStyle w:val="Normal"/>
        <w:shd w:fill="FFFFFF" w:val="clear"/>
        <w:ind w:hanging="0"/>
        <w:jc w:val="center"/>
        <w:rPr>
          <w:rFonts w:cs="Arial"/>
          <w:b/>
          <w:b/>
          <w:color w:val="000000"/>
          <w:szCs w:val="26"/>
        </w:rPr>
      </w:pPr>
      <w:r>
        <w:rPr>
          <w:rFonts w:cs="Arial"/>
          <w:b/>
          <w:color w:val="000000"/>
          <w:szCs w:val="26"/>
        </w:rPr>
      </w:r>
    </w:p>
    <w:p>
      <w:pPr>
        <w:pStyle w:val="Normal"/>
        <w:shd w:fill="FFFFFF" w:val="clear"/>
        <w:ind w:hanging="0"/>
        <w:jc w:val="center"/>
        <w:rPr>
          <w:rFonts w:cs="Arial"/>
          <w:b/>
          <w:b/>
          <w:color w:val="000000"/>
          <w:szCs w:val="26"/>
        </w:rPr>
      </w:pPr>
      <w:r>
        <w:rPr>
          <w:rFonts w:cs="Arial"/>
          <w:b/>
          <w:color w:val="000000"/>
          <w:szCs w:val="26"/>
        </w:rPr>
        <w:t>Административный регламент</w:t>
      </w:r>
    </w:p>
    <w:p>
      <w:pPr>
        <w:pStyle w:val="ConsTitle"/>
        <w:shd w:fill="FFFFFF" w:val="clear"/>
        <w:ind w:right="-83" w:firstLine="709"/>
        <w:jc w:val="center"/>
        <w:rPr>
          <w:szCs w:val="26"/>
        </w:rPr>
      </w:pPr>
      <w:r>
        <w:rPr>
          <w:color w:val="000000"/>
          <w:szCs w:val="26"/>
        </w:rPr>
        <w:t>предоставления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ConsTitle"/>
        <w:shd w:fill="FFFFFF" w:val="clear"/>
        <w:ind w:right="-83" w:firstLine="567"/>
        <w:jc w:val="center"/>
        <w:rPr>
          <w:color w:val="000000"/>
          <w:szCs w:val="26"/>
        </w:rPr>
      </w:pPr>
      <w:r>
        <w:rPr>
          <w:color w:val="000000"/>
          <w:szCs w:val="26"/>
        </w:rPr>
      </w:r>
    </w:p>
    <w:p>
      <w:pPr>
        <w:pStyle w:val="Normal"/>
        <w:shd w:fill="FFFFFF" w:val="clear"/>
        <w:spacing w:lineRule="auto" w:line="480"/>
        <w:ind w:firstLine="567"/>
        <w:jc w:val="center"/>
        <w:rPr>
          <w:rFonts w:cs="Arial"/>
          <w:szCs w:val="26"/>
        </w:rPr>
      </w:pPr>
      <w:r>
        <w:rPr>
          <w:rFonts w:cs="Arial"/>
          <w:b/>
          <w:color w:val="000000"/>
          <w:szCs w:val="26"/>
          <w:lang w:val="en-US"/>
        </w:rPr>
        <w:t>I</w:t>
      </w:r>
      <w:r>
        <w:rPr>
          <w:rFonts w:cs="Arial"/>
          <w:b/>
          <w:color w:val="000000"/>
          <w:szCs w:val="26"/>
        </w:rPr>
        <w:t>. ОБЩИЕ ПОЛОЖЕНИЯ</w:t>
      </w:r>
    </w:p>
    <w:p>
      <w:pPr>
        <w:pStyle w:val="Normal"/>
        <w:shd w:fill="FFFFFF" w:val="clear"/>
        <w:ind w:firstLine="567"/>
        <w:jc w:val="center"/>
        <w:rPr>
          <w:rFonts w:cs="Arial"/>
          <w:b/>
          <w:b/>
          <w:bCs/>
          <w:color w:val="000000"/>
          <w:szCs w:val="26"/>
        </w:rPr>
      </w:pPr>
      <w:r>
        <w:rPr>
          <w:rFonts w:cs="Arial"/>
          <w:b/>
          <w:bCs/>
          <w:color w:val="000000"/>
          <w:szCs w:val="26"/>
        </w:rPr>
        <w:t>1.1. Предмет регулирования</w:t>
      </w:r>
    </w:p>
    <w:p>
      <w:pPr>
        <w:pStyle w:val="Normal"/>
        <w:shd w:fill="FFFFFF" w:val="clear"/>
        <w:ind w:firstLine="567"/>
        <w:rPr>
          <w:rFonts w:cs="Arial"/>
          <w:i/>
          <w:i/>
          <w:color w:val="000000"/>
          <w:szCs w:val="26"/>
        </w:rPr>
      </w:pPr>
      <w:r>
        <w:rPr>
          <w:rFonts w:cs="Arial"/>
          <w:i/>
          <w:color w:val="000000"/>
          <w:szCs w:val="26"/>
        </w:rPr>
      </w:r>
    </w:p>
    <w:p>
      <w:pPr>
        <w:pStyle w:val="Normal"/>
        <w:shd w:fill="FFFFFF" w:val="clear"/>
        <w:ind w:firstLine="567"/>
        <w:rPr>
          <w:rFonts w:cs="Arial"/>
          <w:szCs w:val="26"/>
        </w:rPr>
      </w:pPr>
      <w:r>
        <w:rPr>
          <w:rFonts w:cs="Arial"/>
          <w:color w:val="000000"/>
          <w:szCs w:val="26"/>
        </w:rPr>
        <w:t xml:space="preserve">Настоящий Административный регламент устанавливает порядок и стандарт предоставления муниципальной услуги по рассмотрению заявлений и принятию решений об утверждении схемы расположения земельного участка или земельных участков на кадастровом плане территории при  образовании путем раздела земельного участка, находящегося в муниципальной собственности и предоставленного на праве постоянного (бессрочного) пользования, аренды или безвозмездного пользования, а также при образовании земельного участка для его продажи или предоставления в аренду путем проведения аукциона (далее муниципальная услуга), </w:t>
      </w:r>
      <w:r>
        <w:rPr>
          <w:rFonts w:cs="Arial"/>
          <w:bCs/>
          <w:color w:val="000000"/>
          <w:szCs w:val="26"/>
        </w:rPr>
        <w:t xml:space="preserve">разработан в целях повышения качества предоставления и доступности </w:t>
      </w:r>
      <w:r>
        <w:rPr>
          <w:rFonts w:cs="Arial"/>
          <w:color w:val="000000"/>
          <w:szCs w:val="26"/>
        </w:rPr>
        <w:t>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района (далее — Администрация) при осуществлению полномочий по рассмотрению заявлений и принятию решений об утверждении схемы расположения земельного участка или земельных участков на кадастровом плане территории.</w:t>
      </w:r>
    </w:p>
    <w:p>
      <w:pPr>
        <w:pStyle w:val="Normal"/>
        <w:shd w:fill="FFFFFF" w:val="clear"/>
        <w:ind w:hanging="0"/>
        <w:jc w:val="center"/>
        <w:rPr>
          <w:rFonts w:cs="Arial"/>
          <w:szCs w:val="26"/>
        </w:rPr>
      </w:pPr>
      <w:r>
        <w:rPr>
          <w:rFonts w:cs="Arial"/>
          <w:b/>
          <w:bCs/>
          <w:color w:val="000000"/>
          <w:szCs w:val="26"/>
        </w:rPr>
        <w:t>1.2. Круг заявителей</w:t>
      </w:r>
    </w:p>
    <w:p>
      <w:pPr>
        <w:pStyle w:val="Normal"/>
        <w:shd w:fill="FFFFFF" w:val="clear"/>
        <w:ind w:firstLine="567"/>
        <w:jc w:val="center"/>
        <w:rPr>
          <w:rFonts w:cs="Arial"/>
          <w:color w:val="000000"/>
          <w:szCs w:val="26"/>
        </w:rPr>
      </w:pPr>
      <w:r>
        <w:rPr>
          <w:rFonts w:cs="Arial"/>
          <w:color w:val="000000"/>
          <w:szCs w:val="26"/>
        </w:rPr>
      </w:r>
    </w:p>
    <w:p>
      <w:pPr>
        <w:pStyle w:val="Normal"/>
        <w:shd w:fill="FFFFFF" w:val="clear"/>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1.2.1. В качестве заявителей могут выступать граждане,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pPr>
        <w:pStyle w:val="Normal"/>
        <w:keepNext/>
        <w:shd w:fill="FFFFFF" w:val="clear"/>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1.2.2. 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pPr>
        <w:pStyle w:val="Normal"/>
        <w:shd w:fill="FFFFFF" w:val="clear"/>
        <w:suppressAutoHyphens w:val="false"/>
        <w:spacing w:beforeAutospacing="1" w:after="0"/>
        <w:ind w:firstLine="567"/>
        <w:jc w:val="center"/>
        <w:rPr/>
      </w:pPr>
      <w:r>
        <w:rPr>
          <w:rFonts w:eastAsia="Times New Roman" w:cs="Arial"/>
          <w:b/>
          <w:bCs/>
          <w:color w:val="000000"/>
          <w:szCs w:val="26"/>
          <w:shd w:fill="FFFF00" w:val="clear"/>
          <w:lang w:eastAsia="ru-RU"/>
        </w:rPr>
        <w:t>1.3. Требование предоставления заявителю (представителю заявителя) муниципальной услуги в соответствии с вариантом предоставления муниципальной услуги</w:t>
      </w:r>
    </w:p>
    <w:p>
      <w:pPr>
        <w:pStyle w:val="Normal"/>
        <w:shd w:fill="FFFFFF" w:val="clear"/>
        <w:suppressAutoHyphens w:val="false"/>
        <w:spacing w:beforeAutospacing="1" w:after="0"/>
        <w:ind w:firstLine="567"/>
        <w:jc w:val="center"/>
        <w:rPr>
          <w:rFonts w:eastAsia="Times New Roman" w:cs="Arial"/>
          <w:b/>
          <w:b/>
          <w:bCs/>
          <w:szCs w:val="26"/>
          <w:highlight w:val="yellow"/>
          <w:lang w:eastAsia="ru-RU"/>
        </w:rPr>
      </w:pPr>
      <w:r>
        <w:rPr>
          <w:rFonts w:eastAsia="Times New Roman" w:cs="Arial"/>
          <w:b/>
          <w:bCs/>
          <w:szCs w:val="26"/>
          <w:highlight w:val="yellow"/>
          <w:lang w:eastAsia="ru-RU"/>
        </w:rPr>
      </w:r>
    </w:p>
    <w:p>
      <w:pPr>
        <w:pStyle w:val="Normal"/>
        <w:shd w:fill="FFFFFF" w:val="clear"/>
        <w:suppressAutoHyphens w:val="false"/>
        <w:ind w:firstLine="567"/>
        <w:rPr>
          <w:rFonts w:eastAsia="Times New Roman" w:cs="Arial"/>
          <w:szCs w:val="26"/>
          <w:lang w:eastAsia="ru-RU"/>
        </w:rPr>
      </w:pPr>
      <w:r>
        <w:rPr>
          <w:rFonts w:eastAsia="Times New Roman" w:cs="Arial"/>
          <w:szCs w:val="26"/>
          <w:shd w:fill="FFFF00" w:val="clear"/>
          <w:lang w:eastAsia="ru-RU"/>
        </w:rPr>
        <w:t>1.3.1. Муниципальная услуга должна быть предоставлена заявителю (представителю заявителя) в соответствии с вариантом предоставления муниципальной услуги исходя из установленных в приложении № 3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(представитель заявителя).</w:t>
      </w:r>
    </w:p>
    <w:p>
      <w:pPr>
        <w:pStyle w:val="Normal"/>
        <w:shd w:fill="FFFFFF" w:val="clear"/>
        <w:suppressAutoHyphens w:val="false"/>
        <w:ind w:firstLine="567"/>
        <w:rPr>
          <w:rFonts w:eastAsia="Times New Roman" w:cs="Arial"/>
          <w:szCs w:val="26"/>
          <w:lang w:eastAsia="ru-RU"/>
        </w:rPr>
      </w:pPr>
      <w:r>
        <w:rPr>
          <w:rFonts w:eastAsia="Times New Roman" w:cs="Arial"/>
          <w:szCs w:val="26"/>
          <w:shd w:fill="FFFF00" w:val="clear"/>
          <w:lang w:eastAsia="ru-RU"/>
        </w:rPr>
        <w:t>1.3.2. Вариантами предоставления муниципальной услуги являются:</w:t>
      </w:r>
    </w:p>
    <w:p>
      <w:pPr>
        <w:pStyle w:val="Normal"/>
        <w:shd w:fill="FFFFFF" w:val="clear"/>
        <w:suppressAutoHyphens w:val="false"/>
        <w:ind w:firstLine="567"/>
        <w:rPr/>
      </w:pPr>
      <w:r>
        <w:rPr>
          <w:rFonts w:eastAsia="Times New Roman" w:cs="Arial"/>
          <w:color w:val="000000"/>
          <w:szCs w:val="26"/>
          <w:shd w:fill="FFFF00" w:val="clear"/>
          <w:lang w:eastAsia="ru-RU"/>
        </w:rPr>
        <w:t>а) утверждение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Normal"/>
        <w:shd w:fill="FFFFFF" w:val="clear"/>
        <w:suppressAutoHyphens w:val="false"/>
        <w:ind w:firstLine="567"/>
        <w:rPr/>
      </w:pPr>
      <w:r>
        <w:rPr>
          <w:rFonts w:eastAsia="Times New Roman" w:cs="Arial"/>
          <w:color w:val="000000"/>
          <w:szCs w:val="26"/>
          <w:shd w:fill="FFFF00" w:val="clear"/>
          <w:lang w:eastAsia="ru-RU"/>
        </w:rPr>
        <w:t>б) отказ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Normal"/>
        <w:shd w:fill="FFFFFF" w:val="clear"/>
        <w:suppressAutoHyphens w:val="false"/>
        <w:ind w:firstLine="567"/>
        <w:rPr/>
      </w:pPr>
      <w:r>
        <w:rPr>
          <w:rFonts w:eastAsia="Times New Roman" w:cs="Arial"/>
          <w:color w:val="000000"/>
          <w:szCs w:val="26"/>
          <w:shd w:fill="FFFF00" w:val="clear"/>
          <w:lang w:eastAsia="ru-RU"/>
        </w:rPr>
        <w:t>в) утверждение схемы расположения земельного участка с приложением указанной схемы или отказ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Normal"/>
        <w:shd w:fill="FFFFFF" w:val="clear"/>
        <w:suppressAutoHyphens w:val="false"/>
        <w:ind w:firstLine="567"/>
        <w:rPr/>
      </w:pPr>
      <w:r>
        <w:rPr>
          <w:rFonts w:eastAsia="Times New Roman" w:cs="Arial"/>
          <w:color w:val="000000"/>
          <w:szCs w:val="26"/>
          <w:shd w:fill="FFFF00" w:val="clear"/>
          <w:lang w:eastAsia="ru-RU"/>
        </w:rPr>
        <w:t>г) отказ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Normal"/>
        <w:shd w:fill="FFFFFF" w:val="clear"/>
        <w:suppressAutoHyphens w:val="false"/>
        <w:ind w:firstLine="567"/>
        <w:rPr>
          <w:rFonts w:cs="Arial"/>
          <w:b/>
          <w:b/>
          <w:color w:val="000000"/>
          <w:szCs w:val="26"/>
        </w:rPr>
      </w:pPr>
      <w:r>
        <w:rPr>
          <w:rFonts w:cs="Arial"/>
          <w:b/>
          <w:color w:val="000000"/>
          <w:szCs w:val="26"/>
        </w:rPr>
      </w:r>
    </w:p>
    <w:p>
      <w:pPr>
        <w:pStyle w:val="Normal"/>
        <w:shd w:fill="FFFFFF" w:val="clear"/>
        <w:suppressAutoHyphens w:val="false"/>
        <w:ind w:firstLine="567"/>
        <w:rPr/>
      </w:pPr>
      <w:r>
        <w:rPr>
          <w:rFonts w:cs="Arial"/>
          <w:b/>
          <w:color w:val="000000"/>
          <w:szCs w:val="26"/>
          <w:lang w:val="en-US"/>
        </w:rPr>
        <w:t>II</w:t>
      </w:r>
      <w:r>
        <w:rPr>
          <w:rFonts w:cs="Arial"/>
          <w:b/>
          <w:color w:val="000000"/>
          <w:szCs w:val="26"/>
        </w:rPr>
        <w:t>. СТАНДАРТ ПРЕДОСТАВЛЕНИЯ МУНИЦИПАЛЬНОЙ УСЛУГИ</w:t>
      </w:r>
    </w:p>
    <w:p>
      <w:pPr>
        <w:pStyle w:val="Normal"/>
        <w:shd w:fill="FFFFFF" w:val="clear"/>
        <w:ind w:firstLine="567"/>
        <w:jc w:val="center"/>
        <w:rPr>
          <w:rFonts w:cs="Arial"/>
          <w:b/>
          <w:b/>
          <w:i/>
          <w:i/>
          <w:color w:val="000000"/>
          <w:szCs w:val="26"/>
        </w:rPr>
      </w:pPr>
      <w:r>
        <w:rPr>
          <w:rFonts w:cs="Arial"/>
          <w:b/>
          <w:i/>
          <w:color w:val="000000"/>
          <w:szCs w:val="26"/>
        </w:rPr>
      </w:r>
    </w:p>
    <w:p>
      <w:pPr>
        <w:pStyle w:val="Normal"/>
        <w:shd w:fill="FFFFFF" w:val="clear"/>
        <w:ind w:firstLine="567"/>
        <w:jc w:val="center"/>
        <w:rPr>
          <w:rFonts w:cs="Arial"/>
          <w:b/>
          <w:b/>
          <w:bCs/>
          <w:color w:val="000000"/>
          <w:szCs w:val="26"/>
        </w:rPr>
      </w:pPr>
      <w:r>
        <w:rPr>
          <w:rFonts w:cs="Arial"/>
          <w:b/>
          <w:bCs/>
          <w:color w:val="000000"/>
          <w:szCs w:val="26"/>
        </w:rPr>
        <w:t>2.1. Наименование муниципальной услуги</w:t>
      </w:r>
    </w:p>
    <w:p>
      <w:pPr>
        <w:pStyle w:val="Normal"/>
        <w:shd w:fill="FFFFFF" w:val="clear"/>
        <w:ind w:firstLine="567"/>
        <w:jc w:val="center"/>
        <w:rPr>
          <w:rFonts w:cs="Arial"/>
          <w:i/>
          <w:i/>
          <w:color w:val="000000"/>
          <w:szCs w:val="26"/>
        </w:rPr>
      </w:pPr>
      <w:r>
        <w:rPr>
          <w:rFonts w:cs="Arial"/>
          <w:i/>
          <w:color w:val="000000"/>
          <w:szCs w:val="26"/>
        </w:rPr>
      </w:r>
    </w:p>
    <w:p>
      <w:pPr>
        <w:pStyle w:val="Normal"/>
        <w:shd w:fill="FFFFFF" w:val="clear"/>
        <w:ind w:firstLine="567"/>
        <w:rPr>
          <w:rFonts w:cs="Arial"/>
          <w:color w:val="000000"/>
          <w:szCs w:val="26"/>
        </w:rPr>
      </w:pPr>
      <w:r>
        <w:rPr>
          <w:rFonts w:cs="Arial"/>
          <w:color w:val="000000"/>
          <w:szCs w:val="26"/>
        </w:rPr>
        <w:t>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Normal"/>
        <w:shd w:fill="FFFFFF" w:val="clear"/>
        <w:ind w:firstLine="567"/>
        <w:rPr>
          <w:rFonts w:cs="Arial"/>
          <w:color w:val="000000"/>
          <w:szCs w:val="26"/>
        </w:rPr>
      </w:pPr>
      <w:r>
        <w:rPr>
          <w:rFonts w:cs="Arial"/>
          <w:color w:val="000000"/>
          <w:szCs w:val="26"/>
        </w:rPr>
      </w:r>
    </w:p>
    <w:p>
      <w:pPr>
        <w:pStyle w:val="Style28"/>
        <w:shd w:fill="FFFFFF" w:val="clear"/>
        <w:spacing w:lineRule="auto" w:line="240" w:before="0" w:after="0"/>
        <w:ind w:hanging="0"/>
        <w:jc w:val="center"/>
        <w:rPr>
          <w:rFonts w:cs="Arial"/>
          <w:b/>
          <w:b/>
          <w:bCs/>
          <w:color w:val="000000"/>
          <w:szCs w:val="26"/>
        </w:rPr>
      </w:pPr>
      <w:r>
        <w:rPr>
          <w:rFonts w:cs="Arial"/>
          <w:b/>
          <w:bCs/>
          <w:color w:val="000000"/>
          <w:szCs w:val="26"/>
        </w:rPr>
        <w:t>2.2. Наименование органа, предоставляющего муниципальную услугу</w:t>
      </w:r>
    </w:p>
    <w:p>
      <w:pPr>
        <w:pStyle w:val="Style28"/>
        <w:shd w:fill="FFFFFF" w:val="clear"/>
        <w:spacing w:lineRule="auto" w:line="240" w:before="0" w:after="0"/>
        <w:ind w:firstLine="567"/>
        <w:rPr>
          <w:rFonts w:cs="Arial"/>
          <w:color w:val="000000"/>
          <w:szCs w:val="26"/>
        </w:rPr>
      </w:pPr>
      <w:r>
        <w:rPr>
          <w:rFonts w:cs="Arial"/>
          <w:color w:val="000000"/>
          <w:szCs w:val="26"/>
        </w:rPr>
      </w:r>
    </w:p>
    <w:p>
      <w:pPr>
        <w:pStyle w:val="Style28"/>
        <w:shd w:fill="FFFFFF" w:val="clear"/>
        <w:spacing w:lineRule="auto" w:line="240" w:before="0" w:after="0"/>
        <w:ind w:firstLine="567"/>
        <w:rPr>
          <w:rFonts w:cs="Arial"/>
          <w:szCs w:val="26"/>
        </w:rPr>
      </w:pPr>
      <w:r>
        <w:rPr>
          <w:rFonts w:cs="Arial"/>
          <w:color w:val="000000"/>
          <w:szCs w:val="26"/>
        </w:rPr>
        <w:t>2.2.1. </w:t>
      </w:r>
      <w:r>
        <w:rPr>
          <w:rFonts w:cs="Arial"/>
          <w:szCs w:val="26"/>
        </w:rPr>
        <w:t>Предоставление муниципальной услуги осуществляется Администрацией.</w:t>
      </w:r>
      <w:r>
        <w:rPr>
          <w:rFonts w:cs="Arial"/>
          <w:color w:val="000000"/>
          <w:szCs w:val="26"/>
        </w:rPr>
        <w:t xml:space="preserve"> </w:t>
      </w:r>
      <w:r>
        <w:rPr>
          <w:rFonts w:cs="Arial"/>
          <w:szCs w:val="26"/>
        </w:rPr>
        <w:t>Органом Администрации, непосредственно предоставляющим услугу, является управление имущественных отношений и земельных ресурсов (далее – Управление).</w:t>
      </w:r>
    </w:p>
    <w:p>
      <w:pPr>
        <w:pStyle w:val="Normal"/>
        <w:shd w:fill="FFFFFF" w:val="clear"/>
        <w:ind w:firstLine="567"/>
        <w:rPr>
          <w:rFonts w:cs="Arial"/>
          <w:szCs w:val="26"/>
        </w:rPr>
      </w:pPr>
      <w:r>
        <w:rPr>
          <w:rFonts w:cs="Arial"/>
          <w:color w:val="000000"/>
          <w:szCs w:val="26"/>
          <w:lang w:eastAsia="ru-RU"/>
        </w:rPr>
        <w:t>2.2.2. </w:t>
      </w:r>
      <w:r>
        <w:rPr>
          <w:rFonts w:cs="Arial"/>
          <w:szCs w:val="26"/>
          <w:lang w:eastAsia="ru-RU"/>
        </w:rPr>
        <w:t>Предоставление муниципальной услуги в части информирования граждан о порядке предоставления муниципальной услуги, приема документов, необходимых для предоставления муниципальной услуги,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w:t>
      </w:r>
    </w:p>
    <w:p>
      <w:pPr>
        <w:pStyle w:val="Normal"/>
        <w:shd w:fill="FFFFFF" w:val="clear"/>
        <w:ind w:firstLine="567"/>
        <w:rPr>
          <w:rFonts w:cs="Arial"/>
          <w:color w:val="000000"/>
          <w:szCs w:val="26"/>
          <w:lang w:eastAsia="ru-RU"/>
        </w:rPr>
      </w:pPr>
      <w:r>
        <w:rPr>
          <w:rFonts w:cs="Arial"/>
          <w:color w:val="000000"/>
          <w:szCs w:val="26"/>
          <w:lang w:eastAsia="ru-RU"/>
        </w:rPr>
      </w:r>
    </w:p>
    <w:p>
      <w:pPr>
        <w:pStyle w:val="Style28"/>
        <w:shd w:fill="FFFFFF" w:val="clear"/>
        <w:spacing w:lineRule="auto" w:line="240" w:before="0" w:after="0"/>
        <w:ind w:hanging="0"/>
        <w:jc w:val="center"/>
        <w:rPr>
          <w:rFonts w:cs="Arial"/>
          <w:b/>
          <w:b/>
          <w:bCs/>
          <w:color w:val="000000"/>
          <w:szCs w:val="26"/>
        </w:rPr>
      </w:pPr>
      <w:r>
        <w:rPr>
          <w:rFonts w:cs="Arial"/>
          <w:b/>
          <w:bCs/>
          <w:color w:val="000000"/>
          <w:szCs w:val="26"/>
        </w:rPr>
        <w:t>2.3. Описание результата предоставления муниципальной услуги</w:t>
      </w:r>
    </w:p>
    <w:p>
      <w:pPr>
        <w:pStyle w:val="Style28"/>
        <w:shd w:fill="FFFFFF" w:val="clear"/>
        <w:spacing w:lineRule="auto" w:line="240" w:before="0" w:after="0"/>
        <w:ind w:firstLine="567"/>
        <w:rPr>
          <w:rFonts w:cs="Arial"/>
          <w:color w:val="000000"/>
          <w:szCs w:val="26"/>
          <w:highlight w:val="yellow"/>
        </w:rPr>
      </w:pPr>
      <w:r>
        <w:rPr>
          <w:rFonts w:cs="Arial"/>
          <w:color w:val="000000"/>
          <w:szCs w:val="26"/>
          <w:highlight w:val="yellow"/>
        </w:rPr>
      </w:r>
    </w:p>
    <w:p>
      <w:pPr>
        <w:pStyle w:val="Style28"/>
        <w:shd w:fill="FFFFFF" w:val="clear"/>
        <w:spacing w:lineRule="auto" w:line="240" w:before="0" w:after="0"/>
        <w:ind w:firstLine="567"/>
        <w:rPr>
          <w:rFonts w:cs="Arial"/>
          <w:color w:val="000000"/>
          <w:szCs w:val="26"/>
        </w:rPr>
      </w:pPr>
      <w:r>
        <w:rPr>
          <w:rFonts w:cs="Arial"/>
          <w:color w:val="000000"/>
          <w:szCs w:val="26"/>
          <w:highlight w:val="yellow"/>
        </w:rPr>
        <w:t>Результатом предоставления муниципальной услуги является направление (выдача) заявителю:</w:t>
      </w:r>
    </w:p>
    <w:p>
      <w:pPr>
        <w:pStyle w:val="Style28"/>
        <w:shd w:fill="FFFFFF" w:val="clear"/>
        <w:spacing w:lineRule="auto" w:line="240" w:before="0" w:after="0"/>
        <w:ind w:firstLine="567"/>
        <w:rPr>
          <w:highlight w:val="yellow"/>
        </w:rPr>
      </w:pPr>
      <w:r>
        <w:rPr>
          <w:rFonts w:cs="Arial"/>
          <w:color w:val="000000"/>
          <w:szCs w:val="26"/>
          <w:highlight w:val="yellow"/>
        </w:rPr>
        <w:t xml:space="preserve">а) решение </w:t>
      </w:r>
      <w:r>
        <w:rPr>
          <w:rFonts w:eastAsia="Times New Roman" w:cs="Arial"/>
          <w:color w:val="000000"/>
          <w:szCs w:val="26"/>
          <w:highlight w:val="yellow"/>
          <w:lang w:eastAsia="ru-RU"/>
        </w:rPr>
        <w:t>об утверждении схемы расположения земельного участка (далее по тексту — схема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Style28"/>
        <w:shd w:fill="FFFFFF" w:val="clear"/>
        <w:spacing w:lineRule="auto" w:line="240" w:before="0" w:after="0"/>
        <w:ind w:firstLine="567"/>
        <w:rPr>
          <w:rFonts w:cs="Arial"/>
          <w:szCs w:val="26"/>
        </w:rPr>
      </w:pPr>
      <w:r>
        <w:rPr>
          <w:rFonts w:cs="Arial"/>
          <w:color w:val="000000"/>
          <w:szCs w:val="26"/>
          <w:highlight w:val="yellow"/>
          <w:lang w:eastAsia="ru-RU"/>
        </w:rPr>
        <w:t xml:space="preserve">б) </w:t>
      </w:r>
      <w:r>
        <w:rPr>
          <w:rFonts w:eastAsia="Times New Roman" w:cs="Arial"/>
          <w:color w:val="000000"/>
          <w:szCs w:val="26"/>
          <w:highlight w:val="yellow"/>
          <w:lang w:eastAsia="ru-RU"/>
        </w:rPr>
        <w:t>решение об утверждении схемы расположения земельного участка с приложением указанной схемы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Style28"/>
        <w:shd w:fill="FFFFFF" w:val="clear"/>
        <w:spacing w:lineRule="auto" w:line="240" w:before="0" w:after="0"/>
        <w:ind w:firstLine="567"/>
        <w:rPr>
          <w:rFonts w:eastAsia="Times New Roman" w:cs="Arial"/>
          <w:color w:val="000000"/>
          <w:szCs w:val="26"/>
          <w:lang w:eastAsia="ru-RU"/>
        </w:rPr>
      </w:pPr>
      <w:r>
        <w:rPr>
          <w:rFonts w:eastAsia="Times New Roman" w:cs="Arial"/>
          <w:color w:val="000000"/>
          <w:szCs w:val="26"/>
          <w:lang w:eastAsia="ru-RU"/>
        </w:rPr>
      </w:r>
    </w:p>
    <w:p>
      <w:pPr>
        <w:pStyle w:val="Normal"/>
        <w:keepNext/>
        <w:shd w:val="clear" w:color="auto" w:fill="auto"/>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A"/>
          <w:szCs w:val="26"/>
          <w:highlight w:val="yellow"/>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или Тюменской области</w:t>
      </w:r>
    </w:p>
    <w:p>
      <w:pPr>
        <w:pStyle w:val="Style28"/>
        <w:shd w:fill="FFFFFF" w:val="clear"/>
        <w:spacing w:lineRule="auto" w:line="240" w:before="0" w:after="0"/>
        <w:ind w:firstLine="567"/>
        <w:jc w:val="center"/>
        <w:rPr>
          <w:rFonts w:cs="Arial"/>
          <w:szCs w:val="26"/>
        </w:rPr>
      </w:pPr>
      <w:r>
        <w:rPr>
          <w:rFonts w:cs="Arial"/>
          <w:szCs w:val="26"/>
        </w:rPr>
      </w:r>
    </w:p>
    <w:p>
      <w:pPr>
        <w:pStyle w:val="Style28"/>
        <w:shd w:fill="FFFFFF" w:val="clear"/>
        <w:spacing w:lineRule="auto" w:line="240" w:before="0" w:after="0"/>
        <w:ind w:firstLine="567"/>
        <w:jc w:val="center"/>
        <w:rPr>
          <w:rFonts w:eastAsia="Times New Roman" w:cs="Arial"/>
          <w:i/>
          <w:i/>
          <w:color w:val="000000"/>
          <w:szCs w:val="26"/>
          <w:lang w:eastAsia="ru-RU"/>
        </w:rPr>
      </w:pPr>
      <w:r>
        <w:rPr>
          <w:rFonts w:eastAsia="Times New Roman" w:cs="Arial"/>
          <w:i/>
          <w:color w:val="000000"/>
          <w:szCs w:val="26"/>
          <w:lang w:eastAsia="ru-RU"/>
        </w:rPr>
      </w:r>
    </w:p>
    <w:p>
      <w:pPr>
        <w:pStyle w:val="Normal"/>
        <w:shd w:val="clear" w:color="auto" w:fill="auto"/>
        <w:ind w:firstLine="567"/>
        <w:rPr>
          <w:rFonts w:cs="Arial"/>
          <w:szCs w:val="26"/>
        </w:rPr>
      </w:pPr>
      <w:r>
        <w:rPr>
          <w:rFonts w:cs="Arial"/>
          <w:szCs w:val="26"/>
          <w:lang w:eastAsia="ru-RU"/>
        </w:rPr>
        <w:t>2.4.1. Срок со дня поступления заявления по день направления (выдачи)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 не более 10 рабочих дней.</w:t>
      </w:r>
    </w:p>
    <w:p>
      <w:pPr>
        <w:pStyle w:val="Normal"/>
        <w:shd w:val="clear" w:color="auto" w:fill="auto"/>
        <w:ind w:firstLine="567"/>
        <w:rPr>
          <w:rFonts w:cs="Arial"/>
          <w:szCs w:val="26"/>
        </w:rPr>
      </w:pPr>
      <w:r>
        <w:rPr>
          <w:rFonts w:eastAsia="Times New Roman" w:cs="Arial"/>
          <w:color w:val="000000"/>
          <w:szCs w:val="26"/>
          <w:lang w:eastAsia="ru-RU"/>
        </w:rPr>
        <w:t>2.4.2. Срок со дня поступления заявления по день направления (выдачи) заявителю решения об утверждении схемы расположения земельного участка с приложением указанной схемы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 не более 40 рабочих дней.</w:t>
      </w:r>
    </w:p>
    <w:p>
      <w:pPr>
        <w:pStyle w:val="Style28"/>
        <w:shd w:fill="FFFFFF" w:val="clear"/>
        <w:spacing w:lineRule="auto" w:line="240" w:before="0" w:after="0"/>
        <w:ind w:firstLine="567"/>
        <w:rPr>
          <w:rFonts w:eastAsia="Times New Roman" w:cs="Arial"/>
          <w:color w:val="000000"/>
          <w:szCs w:val="26"/>
          <w:lang w:eastAsia="ru-RU"/>
        </w:rPr>
      </w:pPr>
      <w:r>
        <w:rPr>
          <w:rFonts w:eastAsia="Times New Roman" w:cs="Arial"/>
          <w:color w:val="000000"/>
          <w:szCs w:val="26"/>
          <w:lang w:eastAsia="ru-RU"/>
        </w:rPr>
      </w:r>
    </w:p>
    <w:p>
      <w:pPr>
        <w:pStyle w:val="Style28"/>
        <w:shd w:fill="FFFFFF" w:val="clear"/>
        <w:spacing w:lineRule="auto" w:line="240" w:before="0" w:after="0"/>
        <w:ind w:firstLine="567"/>
        <w:jc w:val="center"/>
        <w:rPr>
          <w:rFonts w:cs="Arial"/>
          <w:szCs w:val="26"/>
        </w:rPr>
      </w:pPr>
      <w:r>
        <w:rPr>
          <w:rFonts w:eastAsia="Times New Roman" w:cs="Arial"/>
          <w:b/>
          <w:bCs/>
          <w:color w:val="000000"/>
          <w:szCs w:val="26"/>
          <w:highlight w:val="white"/>
          <w:lang w:eastAsia="ru-RU"/>
        </w:rPr>
        <w:t xml:space="preserve">2.5. Перечень нормативных правовых актов, </w:t>
      </w:r>
      <w:r>
        <w:rPr>
          <w:rFonts w:cs="Arial"/>
          <w:b/>
          <w:bCs/>
          <w:color w:val="000000"/>
          <w:szCs w:val="26"/>
          <w:highlight w:val="white"/>
        </w:rPr>
        <w:t>регулирующих отношения, возникающие в связи с предоставлением муниципальной услуги</w:t>
      </w:r>
    </w:p>
    <w:p>
      <w:pPr>
        <w:pStyle w:val="Style28"/>
        <w:shd w:fill="FFFFFF" w:val="clear"/>
        <w:spacing w:lineRule="auto" w:line="240" w:before="0" w:after="0"/>
        <w:ind w:firstLine="567"/>
        <w:rPr>
          <w:rFonts w:cs="Arial"/>
          <w:color w:val="000000"/>
          <w:szCs w:val="26"/>
          <w:lang w:eastAsia="ru-RU"/>
        </w:rPr>
      </w:pPr>
      <w:r>
        <w:rPr>
          <w:rFonts w:cs="Arial"/>
          <w:color w:val="000000"/>
          <w:szCs w:val="26"/>
          <w:lang w:eastAsia="ru-RU"/>
        </w:rPr>
        <w:t xml:space="preserve">Предоставление муниципальной услуги осуществляется в соответствии с: </w:t>
      </w:r>
    </w:p>
    <w:p>
      <w:pPr>
        <w:pStyle w:val="Normal"/>
        <w:shd w:fill="FFFFFF" w:val="clear"/>
        <w:ind w:firstLine="567"/>
        <w:rPr>
          <w:rFonts w:cs="Arial"/>
          <w:szCs w:val="26"/>
        </w:rPr>
      </w:pPr>
      <w:r>
        <w:rPr>
          <w:rFonts w:cs="Arial"/>
          <w:color w:val="000000"/>
          <w:szCs w:val="26"/>
          <w:lang w:eastAsia="ru-RU"/>
        </w:rPr>
        <w:t>а) Земельным кодексом Российской Федерации от 25.10.2001 №136-ФЗ («Собрание законодательства Российской Федерации» от 29.10.2001 №44, ст. 4147);</w:t>
      </w:r>
    </w:p>
    <w:p>
      <w:pPr>
        <w:pStyle w:val="Normal"/>
        <w:shd w:fill="FFFFFF" w:val="clear"/>
        <w:ind w:firstLine="567"/>
        <w:rPr>
          <w:rFonts w:cs="Arial"/>
          <w:color w:val="000000"/>
          <w:szCs w:val="26"/>
        </w:rPr>
      </w:pPr>
      <w:r>
        <w:rPr>
          <w:rFonts w:cs="Arial"/>
          <w:color w:val="000000"/>
          <w:szCs w:val="26"/>
          <w:lang w:eastAsia="ru-RU"/>
        </w:rPr>
        <w:t>б) Федеральным законом от 27.07.2010 №210-ФЗ «Об организации предоставления государственных и муниципальных услуг» («Собрание законодательства Российской Федерации» от 02.08.2010 №31, ст. 4179);</w:t>
      </w:r>
    </w:p>
    <w:p>
      <w:pPr>
        <w:pStyle w:val="Normal"/>
        <w:shd w:fill="FFFFFF" w:val="clear"/>
        <w:ind w:firstLine="567"/>
        <w:rPr>
          <w:rFonts w:cs="Arial"/>
          <w:color w:val="000000"/>
          <w:szCs w:val="26"/>
        </w:rPr>
      </w:pPr>
      <w:r>
        <w:rPr>
          <w:rFonts w:cs="Arial"/>
          <w:color w:val="000000"/>
          <w:szCs w:val="26"/>
        </w:rPr>
        <w:t>в) Федеральным законом  от 27.07.2006 №152-ФЗ «О персональных данных» («Собрание законодательства Российской Федерации» от 31.07.2006 № 31 (1 ч.), ст. 3451);</w:t>
      </w:r>
    </w:p>
    <w:p>
      <w:pPr>
        <w:pStyle w:val="Normal"/>
        <w:shd w:fill="FFFFFF" w:val="clear"/>
        <w:ind w:firstLine="567"/>
        <w:rPr>
          <w:rFonts w:cs="Arial"/>
          <w:color w:val="000000" w:themeColor="text1"/>
          <w:szCs w:val="26"/>
        </w:rPr>
      </w:pPr>
      <w:r>
        <w:rPr>
          <w:rFonts w:cs="Arial"/>
          <w:color w:val="000000" w:themeColor="text1"/>
          <w:szCs w:val="26"/>
        </w:rPr>
        <w:t>г)</w:t>
      </w:r>
      <w:r>
        <w:rPr>
          <w:color w:val="000000" w:themeColor="text1"/>
        </w:rPr>
        <w:t xml:space="preserve"> </w:t>
      </w:r>
      <w:r>
        <w:rPr>
          <w:rFonts w:cs="Arial"/>
          <w:color w:val="000000" w:themeColor="text1"/>
          <w:szCs w:val="26"/>
        </w:rPr>
        <w:t>Приказом Минэкономразвития России от 17.06.2021 N 348 «О признании утратившим силу приказа Минэкономразвития России от 14 января 2015 г. N 6 «О порядке взимания и размерах платы за возможность подготовки схемы расположения земельного участка или земельных участков на кадастровом плане территории в форме электронного документа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w:t>
      </w:r>
    </w:p>
    <w:p>
      <w:pPr>
        <w:pStyle w:val="Normal"/>
        <w:shd w:fill="FFFFFF" w:val="clear"/>
        <w:ind w:firstLine="567"/>
        <w:rPr>
          <w:rFonts w:cs="Arial"/>
          <w:color w:val="000000"/>
          <w:szCs w:val="26"/>
        </w:rPr>
      </w:pPr>
      <w:r>
        <w:rPr>
          <w:rFonts w:cs="Arial"/>
          <w:color w:val="000000"/>
          <w:szCs w:val="26"/>
        </w:rPr>
        <w:t>д)</w:t>
      </w:r>
      <w:r>
        <w:rPr/>
        <w:t xml:space="preserve"> </w:t>
      </w:r>
      <w:r>
        <w:rPr>
          <w:rFonts w:cs="Arial"/>
          <w:color w:val="000000"/>
          <w:szCs w:val="26"/>
        </w:rPr>
        <w:t>Приказом Росреестра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pPr>
        <w:pStyle w:val="Normal"/>
        <w:shd w:fill="FFFFFF" w:val="clear"/>
        <w:ind w:firstLine="567"/>
        <w:rPr>
          <w:rFonts w:cs="Arial"/>
          <w:szCs w:val="26"/>
        </w:rPr>
      </w:pPr>
      <w:r>
        <w:rPr>
          <w:rFonts w:cs="Arial"/>
          <w:color w:val="000000"/>
          <w:szCs w:val="26"/>
        </w:rPr>
        <w:t>е) Приказом Минэкономразвития России от 14.01.2015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Приказ Минэкономразвития России от 14.01.2015 №7).</w:t>
      </w:r>
    </w:p>
    <w:p>
      <w:pPr>
        <w:pStyle w:val="Normal"/>
        <w:shd w:fill="FFFFFF" w:val="clear"/>
        <w:ind w:firstLine="567"/>
        <w:rPr>
          <w:rFonts w:cs="Arial"/>
          <w:color w:val="000000"/>
          <w:szCs w:val="26"/>
        </w:rPr>
      </w:pPr>
      <w:r>
        <w:rPr>
          <w:rFonts w:cs="Arial"/>
          <w:color w:val="000000"/>
          <w:szCs w:val="26"/>
        </w:rPr>
      </w:r>
    </w:p>
    <w:p>
      <w:pPr>
        <w:pStyle w:val="Style28"/>
        <w:shd w:fill="FFFFFF" w:val="clear"/>
        <w:spacing w:lineRule="auto" w:line="240" w:before="0" w:after="0"/>
        <w:ind w:hanging="0"/>
        <w:jc w:val="center"/>
        <w:rPr>
          <w:rFonts w:cs="Arial"/>
          <w:b/>
          <w:b/>
          <w:bCs/>
          <w:color w:val="000000"/>
          <w:szCs w:val="26"/>
        </w:rPr>
      </w:pPr>
      <w:r>
        <w:rPr>
          <w:rFonts w:cs="Arial"/>
          <w:b/>
          <w:bCs/>
          <w:color w:val="000000"/>
          <w:szCs w:val="26"/>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Style28"/>
        <w:shd w:fill="FFFFFF" w:val="clear"/>
        <w:spacing w:lineRule="auto" w:line="240" w:before="0" w:after="0"/>
        <w:ind w:firstLine="567"/>
        <w:rPr>
          <w:rFonts w:cs="Arial"/>
          <w:color w:val="000000"/>
          <w:szCs w:val="26"/>
        </w:rPr>
      </w:pPr>
      <w:r>
        <w:rPr>
          <w:rFonts w:cs="Arial"/>
          <w:color w:val="000000"/>
          <w:szCs w:val="26"/>
        </w:rPr>
      </w:r>
    </w:p>
    <w:p>
      <w:pPr>
        <w:pStyle w:val="Normal"/>
        <w:shd w:fill="FFFFFF" w:val="clear"/>
        <w:spacing w:before="0" w:after="0"/>
        <w:contextualSpacing/>
        <w:rPr>
          <w:rFonts w:cs="Arial"/>
          <w:szCs w:val="26"/>
        </w:rPr>
      </w:pPr>
      <w:r>
        <w:rPr>
          <w:rFonts w:cs="Arial"/>
          <w:szCs w:val="26"/>
          <w:lang w:eastAsia="ru-RU"/>
        </w:rPr>
        <w:t xml:space="preserve">2.6.1. Для предоставления муниципальной услуги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 посредством личного приема, почтовой связи на бумажном носителе, </w:t>
      </w:r>
      <w:r>
        <w:rPr>
          <w:rFonts w:eastAsia="Arial" w:cs="Arial"/>
          <w:color w:val="000000"/>
          <w:szCs w:val="26"/>
          <w:lang w:eastAsia="ru-RU"/>
        </w:rPr>
        <w:t>в электронной форме посредством интернет-сайта «Портал услуг Тюменской области» (www.uslugi.admtyumen.ru) в информационно-телекоммуникационной сети «Интернет» (далее - Региональный портал) с использованием «Личного кабинета», путем личног</w:t>
      </w:r>
      <w:r>
        <w:rPr>
          <w:rFonts w:eastAsia="Arial" w:cs="Arial"/>
          <w:bCs/>
          <w:color w:val="000000"/>
          <w:szCs w:val="26"/>
          <w:lang w:eastAsia="ru-RU"/>
        </w:rPr>
        <w:t xml:space="preserve">о обращения в МФЦ </w:t>
      </w:r>
      <w:r>
        <w:rPr>
          <w:rFonts w:eastAsia="Arial" w:cs="Arial"/>
          <w:color w:val="000000"/>
          <w:szCs w:val="26"/>
          <w:lang w:eastAsia="ru-RU"/>
        </w:rPr>
        <w:t>на бумажном носителе</w:t>
      </w:r>
      <w:r>
        <w:rPr>
          <w:rFonts w:cs="Arial"/>
          <w:szCs w:val="26"/>
          <w:lang w:eastAsia="ru-RU"/>
        </w:rPr>
        <w:t>:</w:t>
      </w:r>
    </w:p>
    <w:p>
      <w:pPr>
        <w:pStyle w:val="Style28"/>
        <w:shd w:fill="FFFFFF" w:val="clear"/>
        <w:spacing w:lineRule="auto" w:line="240" w:before="0" w:after="0"/>
        <w:contextualSpacing/>
        <w:rPr>
          <w:rFonts w:cs="Arial"/>
          <w:szCs w:val="26"/>
        </w:rPr>
      </w:pPr>
      <w:r>
        <w:rPr>
          <w:rFonts w:cs="Arial"/>
          <w:szCs w:val="26"/>
          <w:lang w:eastAsia="ru-RU"/>
        </w:rPr>
        <w:t>2.6.1.1 Заявление об утверждении схемы расположения земельного участка (далее заявление)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по форме, установленной приложением №1 к настоящему административного регламенту.</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2.6.1.2. К заявлению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прилагаются: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а) подготовленная заявителем схема расположения земельного участка, который предлагается образовать и (или) изменить;</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б)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в) документ, подтверждающий полномочия представителя заявителя, в случае, если с заявлением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обращается представитель заявителя. 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2.6.1.3. Заявление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по форме, установленной приложением №1 к настоящему регламенту.</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2.6.1.4. К заявлению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прилагаются: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а) подготовленная заявителем схема расположения земельного участка, за исключением случаев образования земельного участка из земель или земельных участков, расположенных в границах населенных пунктов, и при отсутствии утвержденного проекта межевания территории;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б) документ, подтверждающий полномочия представителя заявителя, в случае, если с заявлением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обращается представитель заявителя. 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 записи актов гражданского состояния Российской Федерации, или документов, выданных органами опеки и попечительства в соответствии с законодательством Российской Федерации.</w:t>
      </w:r>
    </w:p>
    <w:p>
      <w:pPr>
        <w:pStyle w:val="Normal"/>
        <w:shd w:fill="FFFFFF" w:val="clear"/>
        <w:spacing w:before="0" w:after="0"/>
        <w:contextualSpacing/>
        <w:rPr>
          <w:rFonts w:cs="Arial"/>
          <w:szCs w:val="26"/>
        </w:rPr>
      </w:pPr>
      <w:r>
        <w:rPr>
          <w:rFonts w:cs="Arial"/>
          <w:szCs w:val="26"/>
          <w:lang w:eastAsia="ru-RU"/>
        </w:rPr>
        <w:t>2.6.2. При подаче заявления посредством личного приема предоставляется оригинал документа, удостоверяющего личность заявителя, который подлежит возврату заявителя после удостоверения личности. В случае если заявление подается представителем заявителя посредством личного приема, предоставляются оригиналы документа, удостоверяющего его личность, а также подтверждающего полномочия представителя заявителя (далее доверенность), которые подлежат возврату представителю заявителя после удостоверения его личности и полномочий.</w:t>
      </w:r>
    </w:p>
    <w:p>
      <w:pPr>
        <w:pStyle w:val="Normal"/>
        <w:shd w:fill="FFFFFF" w:val="clear"/>
        <w:ind w:firstLine="567"/>
        <w:rPr>
          <w:rFonts w:cs="Arial"/>
          <w:szCs w:val="26"/>
        </w:rPr>
      </w:pPr>
      <w:r>
        <w:rPr>
          <w:rFonts w:eastAsia="Arial" w:cs="Arial"/>
          <w:color w:val="000000"/>
          <w:szCs w:val="26"/>
          <w:lang w:eastAsia="ru-RU"/>
        </w:rPr>
        <w:t xml:space="preserve">Предоставление документа, удостоверяющего личность заявителя (представителя заявителя), не является обязательным в случае установления личности заявителя (представителя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 </w:t>
      </w:r>
    </w:p>
    <w:p>
      <w:pPr>
        <w:pStyle w:val="Normal"/>
        <w:shd w:fill="FFFFFF" w:val="clear"/>
        <w:ind w:firstLine="567"/>
        <w:rPr>
          <w:rFonts w:cs="Arial"/>
          <w:szCs w:val="26"/>
        </w:rPr>
      </w:pPr>
      <w:r>
        <w:rPr>
          <w:rFonts w:eastAsia="Arial" w:cs="Arial"/>
          <w:color w:val="000000"/>
          <w:szCs w:val="26"/>
          <w:lang w:eastAsia="ru-RU"/>
        </w:rPr>
        <w:t>При подаче заявления и документов, необходимых для предоставления муниципальной услуги, посредством почтового отправления, верность копий направляемых заявителем (представителем заявителя) документов должна быть засвидетельствована в нотариальном порядке. При подаче заявления в электронной форме заявление и прилагаемые к нему документы подписываются электронной подписью в соответствии с требованиями Постановления Правительства РФ от 25.06.2012 №634 «О видах электронной подписи, использование которых допускается при обращении за получением государственных и муниципальных услуг».</w:t>
      </w:r>
    </w:p>
    <w:p>
      <w:pPr>
        <w:pStyle w:val="Normal"/>
        <w:shd w:fill="FFFFFF" w:val="clear"/>
        <w:rPr>
          <w:rFonts w:eastAsia="Times New Roman" w:cs="Arial"/>
          <w:b/>
          <w:b/>
          <w:bCs/>
          <w:color w:val="000000"/>
          <w:szCs w:val="26"/>
          <w:lang w:eastAsia="ru-RU"/>
        </w:rPr>
      </w:pPr>
      <w:r>
        <w:rPr>
          <w:rFonts w:eastAsia="Times New Roman" w:cs="Arial"/>
          <w:b/>
          <w:bCs/>
          <w:color w:val="000000"/>
          <w:szCs w:val="26"/>
          <w:lang w:eastAsia="ru-RU"/>
        </w:rPr>
      </w:r>
    </w:p>
    <w:p>
      <w:pPr>
        <w:pStyle w:val="Style28"/>
        <w:shd w:fill="FFFFFF" w:val="clear"/>
        <w:spacing w:lineRule="auto" w:line="240" w:before="0" w:after="0"/>
        <w:ind w:firstLine="567"/>
        <w:jc w:val="center"/>
        <w:rPr>
          <w:rFonts w:cs="Arial"/>
          <w:szCs w:val="26"/>
        </w:rPr>
      </w:pPr>
      <w:r>
        <w:rPr>
          <w:rFonts w:eastAsia="Times New Roman" w:cs="Arial"/>
          <w:b/>
          <w:bCs/>
          <w:color w:val="000000"/>
          <w:szCs w:val="26"/>
          <w:lang w:eastAsia="ru-RU"/>
        </w:rPr>
        <w:t xml:space="preserve">2.7. Исчерпывающий перечень документов, необходимых </w:t>
      </w:r>
      <w:r>
        <w:rPr>
          <w:rFonts w:cs="Arial"/>
          <w:b/>
          <w:bCs/>
          <w:color w:val="000000"/>
          <w:szCs w:val="26"/>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pPr>
        <w:pStyle w:val="Normal"/>
        <w:keepNext/>
        <w:shd w:fill="FFFFFF" w:val="clear"/>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2.7.1. Документы, сведения (информация), которые могут быть представлены заявителем (представителем заявителя) по желанию или запрашиваются в порядке межведомственного информационного взаимодействия в случае их непредставления заявителем (представителем заявителя) путем направления отделом следующих запросов:</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2.7.1.1. В Федеральную налоговую службу о предоставлении: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а) сведений из Единого государственного реестра юридических лиц;</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б)</w:t>
      </w:r>
      <w:r>
        <w:rPr>
          <w:rFonts w:eastAsia="Times New Roman" w:cs="Arial"/>
          <w:color w:val="000000"/>
          <w:szCs w:val="26"/>
          <w:highlight w:val="yellow"/>
          <w:lang w:val="en-US" w:eastAsia="ru-RU"/>
        </w:rPr>
        <w:t> </w:t>
      </w:r>
      <w:r>
        <w:rPr>
          <w:rFonts w:eastAsia="Times New Roman" w:cs="Arial"/>
          <w:color w:val="000000"/>
          <w:szCs w:val="26"/>
          <w:highlight w:val="yellow"/>
          <w:lang w:eastAsia="ru-RU"/>
        </w:rPr>
        <w:t>сведений о государственной регистрации актов о рождении (в случае подачи заявления представителем заявителя, действующего на основании свидетельства о рождении ребенка, выданного органами записи актов гражданского состояния Российской Федерации).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2.7.1.2. В Федеральную службу государственной регистрации, кадастра и картографии о предоставлении: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а) сведений из Единого государственного реестра недвижимости.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2.7.1.3. В органы опеки и попечительства о предоставлении: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lang w:eastAsia="ru-RU"/>
        </w:rPr>
        <w:t>а) сведений из приказа (постановления) об установлении опеки (попечительства) (в случае подачи заявления представителем заявителя, действующего на основании прик</w:t>
      </w:r>
      <w:r>
        <w:rPr>
          <w:rFonts w:eastAsia="Times New Roman" w:cs="Arial"/>
          <w:color w:val="000000"/>
          <w:szCs w:val="26"/>
          <w:highlight w:val="yellow"/>
          <w:shd w:fill="FFFFFF" w:val="clear"/>
          <w:lang w:eastAsia="ru-RU"/>
        </w:rPr>
        <w:t>аза (постановления) об установлении опеки (попечительства), принятого органами опеки и попечительства в соответствии с законодательством Российской Федерации);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shd w:fill="FFFFFF" w:val="clear"/>
          <w:lang w:eastAsia="ru-RU"/>
        </w:rPr>
        <w:t>2.7.1.4. В Управление Министерства внутренних дел России по Тюменской области о предоставлении: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highlight w:val="yellow"/>
          <w:lang w:eastAsia="ru-RU"/>
        </w:rPr>
      </w:pPr>
      <w:r>
        <w:rPr>
          <w:rFonts w:eastAsia="Times New Roman" w:cs="Arial"/>
          <w:color w:val="000000"/>
          <w:szCs w:val="26"/>
          <w:highlight w:val="yellow"/>
          <w:shd w:fill="FFFFFF" w:val="clear"/>
          <w:lang w:eastAsia="ru-RU"/>
        </w:rPr>
        <w:t>а) сведений о действительности (недействительности) паспорта гражданина Российской Федерации, удостоверяющего личность заявителя (представителя заявителя).</w:t>
      </w:r>
    </w:p>
    <w:p>
      <w:pPr>
        <w:pStyle w:val="Normal"/>
        <w:keepNext/>
        <w:shd w:val="clear" w:color="auto" w:fill="auto"/>
        <w:suppressAutoHyphens w:val="false"/>
        <w:spacing w:beforeAutospacing="1" w:after="0"/>
        <w:ind w:firstLine="567"/>
        <w:rPr>
          <w:rFonts w:eastAsia="Times New Roman" w:cs="Arial"/>
          <w:color w:val="000000"/>
          <w:szCs w:val="26"/>
          <w:lang w:eastAsia="ru-RU"/>
        </w:rPr>
      </w:pPr>
      <w:r>
        <w:rPr>
          <w:rFonts w:eastAsia="Times New Roman" w:cs="Arial"/>
          <w:color w:val="000000"/>
          <w:szCs w:val="26"/>
          <w:highlight w:val="yellow"/>
          <w:shd w:fill="FFFFFF" w:val="clear"/>
          <w:lang w:eastAsia="ru-RU"/>
        </w:rPr>
        <w:t>2.7.2. Документы, указанные в пункте 2.7.1, заявитель (представитель заявителя) вправе представит</w:t>
      </w:r>
      <w:r>
        <w:rPr>
          <w:rFonts w:eastAsia="Times New Roman" w:cs="Arial"/>
          <w:color w:val="000000"/>
          <w:szCs w:val="26"/>
          <w:highlight w:val="yellow"/>
          <w:lang w:eastAsia="ru-RU"/>
        </w:rPr>
        <w:t>ь по собственной инициативе при обращении за предоставлением муниципальной услуги.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b/>
          <w:bCs/>
          <w:color w:val="000000"/>
          <w:szCs w:val="26"/>
          <w:lang w:eastAsia="ru-RU"/>
        </w:rPr>
        <w:t>2.8. Исчерпывающи</w:t>
      </w:r>
      <w:bookmarkStart w:id="0" w:name="_GoBack"/>
      <w:bookmarkEnd w:id="0"/>
      <w:r>
        <w:rPr>
          <w:rFonts w:eastAsia="Times New Roman" w:cs="Arial"/>
          <w:b/>
          <w:bCs/>
          <w:color w:val="000000"/>
          <w:szCs w:val="26"/>
          <w:lang w:eastAsia="ru-RU"/>
        </w:rPr>
        <w:t>й перечень оснований для отказа в приеме документов, необходимых для предоставления муниципальной услуги</w:t>
      </w:r>
    </w:p>
    <w:p>
      <w:pPr>
        <w:pStyle w:val="Normal"/>
        <w:keepNext/>
        <w:shd w:val="clear" w:color="auto" w:fill="auto"/>
        <w:suppressAutoHyphens w:val="false"/>
        <w:spacing w:beforeAutospacing="1" w:after="0"/>
        <w:ind w:firstLine="567"/>
        <w:rPr>
          <w:color w:val="00000A"/>
          <w:szCs w:val="26"/>
        </w:rPr>
      </w:pPr>
      <w:r>
        <w:rPr>
          <w:rFonts w:cs="Arial"/>
          <w:color w:val="000000"/>
          <w:szCs w:val="26"/>
          <w:highlight w:val="yellow"/>
        </w:rPr>
        <w:t>Основанием для отказа в приеме документов, необходимых для предоставления муниципальной услуги, является выявление в результате проверки несоблюдения условий признания действительности квалифицированной электронной подписи, установленных статьей 11 Федерального закона от 06.04.2011 № 63-ФЗ «Об электронной подписи» (далее - Федеральный закон № 63-ФЗ)</w:t>
      </w:r>
    </w:p>
    <w:p>
      <w:pPr>
        <w:pStyle w:val="Normal"/>
        <w:widowControl w:val="false"/>
        <w:shd w:fill="FFFFFF" w:val="clear"/>
        <w:tabs>
          <w:tab w:val="left" w:pos="7256" w:leader="none"/>
        </w:tabs>
        <w:ind w:right="-2" w:firstLine="567"/>
        <w:rPr>
          <w:rFonts w:cs="Arial"/>
          <w:b/>
          <w:b/>
          <w:bCs/>
          <w:color w:val="000000"/>
          <w:szCs w:val="26"/>
          <w:highlight w:val="yellow"/>
        </w:rPr>
      </w:pPr>
      <w:r>
        <w:rPr>
          <w:rFonts w:cs="Arial"/>
          <w:b/>
          <w:bCs/>
          <w:color w:val="000000"/>
          <w:szCs w:val="26"/>
          <w:highlight w:val="yellow"/>
        </w:rPr>
      </w:r>
    </w:p>
    <w:p>
      <w:pPr>
        <w:pStyle w:val="Normal"/>
        <w:widowControl w:val="false"/>
        <w:shd w:fill="FFFFFF" w:val="clear"/>
        <w:tabs>
          <w:tab w:val="left" w:pos="7256" w:leader="none"/>
        </w:tabs>
        <w:ind w:firstLine="567"/>
        <w:rPr>
          <w:rFonts w:eastAsia="Times New Roman" w:cs="Arial"/>
          <w:szCs w:val="26"/>
          <w:highlight w:val="white"/>
          <w:lang w:eastAsia="ru-RU"/>
        </w:rPr>
      </w:pPr>
      <w:r>
        <w:rPr>
          <w:rFonts w:eastAsia="Times New Roman" w:cs="Arial"/>
          <w:szCs w:val="26"/>
          <w:highlight w:val="white"/>
          <w:lang w:eastAsia="ru-RU"/>
        </w:rPr>
      </w:r>
    </w:p>
    <w:p>
      <w:pPr>
        <w:pStyle w:val="Normal"/>
        <w:keepNext/>
        <w:shd w:fill="FFFFFF" w:val="clear"/>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b/>
          <w:bCs/>
          <w:color w:val="000000"/>
          <w:szCs w:val="26"/>
          <w:lang w:eastAsia="ru-RU"/>
        </w:rPr>
        <w:t>2.9. Исчерпывающий перечень оснований для приостановления или отказа в предоставлении муниципальной услуги</w:t>
      </w:r>
    </w:p>
    <w:p>
      <w:pPr>
        <w:pStyle w:val="Style28"/>
        <w:shd w:fill="FFFFFF" w:val="clear"/>
        <w:spacing w:lineRule="auto" w:line="240" w:before="0" w:after="0"/>
        <w:ind w:firstLine="567"/>
        <w:contextualSpacing/>
        <w:rPr>
          <w:rFonts w:cs="Arial"/>
          <w:color w:val="000000"/>
          <w:szCs w:val="26"/>
        </w:rPr>
      </w:pPr>
      <w:r>
        <w:rPr>
          <w:rFonts w:cs="Arial"/>
          <w:color w:val="000000"/>
          <w:szCs w:val="26"/>
        </w:rPr>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2.9.1. Основаниями для отказа в предоставлении муниципальной услуги в случае подачи заявления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являются: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 xml:space="preserve">а) несоответствие схемы расположения земельного участка ее форме, формату или требованиям к ее подготовке, которые установлены в соответствии с </w:t>
      </w:r>
      <w:r>
        <w:rPr>
          <w:rFonts w:eastAsia="Times New Roman" w:cs="Arial"/>
          <w:bCs/>
          <w:color w:val="00000A"/>
          <w:szCs w:val="26"/>
          <w:lang w:eastAsia="ru-RU"/>
        </w:rPr>
        <w:t xml:space="preserve">Приказом Росреестра от 19.04.2022 № П/0148 </w:t>
      </w:r>
      <w:r>
        <w:rPr>
          <w:rFonts w:eastAsia="Times New Roman" w:cs="Arial"/>
          <w:color w:val="00000A"/>
          <w:szCs w:val="26"/>
          <w:lang w:eastAsia="ru-RU"/>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в)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2.9.1.1. </w:t>
      </w:r>
      <w:r>
        <w:rPr>
          <w:rFonts w:eastAsia="Times New Roman" w:cs="Arial"/>
          <w:color w:val="00000A"/>
          <w:szCs w:val="26"/>
          <w:lang w:eastAsia="ru-RU"/>
        </w:rPr>
        <w:t xml:space="preserve">Дополнительными к установленным пунктом 2.9.1 настоящего пункта </w:t>
      </w:r>
      <w:r>
        <w:rPr>
          <w:rFonts w:eastAsia="Times New Roman" w:cs="Arial"/>
          <w:color w:val="000000"/>
          <w:szCs w:val="26"/>
          <w:lang w:eastAsia="ru-RU"/>
        </w:rPr>
        <w:t>основаниям для отказа в предоставлении муниципальной услуги в случае подачи заявления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являются: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а)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в) земельный участок не отнесен к определенной категории земель;</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ж) земельный участок расположен в границах территории, в отношении которой заключен договор о ее комплексном развитии;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з)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к) в отношении земельного участка принято решение о предварительном согласовании его предоставления;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м)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н)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2.9.2. Непредставление (несвоевременное представление) органом или организацией по межведомственному запросу документов и информации, указанных в главе 2.7 настоящего регламента, в администрацию не может являться основанием для отказа в предоставлении заявителю (представителю заявителя) муниципальной услуги.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shd w:fill="FFFFFF" w:val="clear"/>
          <w:lang w:eastAsia="ru-RU"/>
        </w:rPr>
        <w:t>2.9.3. </w:t>
      </w:r>
      <w:r>
        <w:rPr>
          <w:rFonts w:eastAsia="Times New Roman" w:cs="Arial"/>
          <w:color w:val="00000A"/>
          <w:szCs w:val="26"/>
          <w:shd w:fill="FFFFFF" w:val="clear"/>
          <w:lang w:eastAsia="ru-RU"/>
        </w:rPr>
        <w:t xml:space="preserve">Основанием для приостановления предоставления муниципальной услуги в части </w:t>
      </w:r>
      <w:r>
        <w:rPr>
          <w:rFonts w:eastAsia="Times New Roman" w:cs="Arial"/>
          <w:color w:val="000000"/>
          <w:szCs w:val="26"/>
          <w:shd w:fill="FFFFFF" w:val="clear"/>
          <w:lang w:eastAsia="ru-RU"/>
        </w:rPr>
        <w:t xml:space="preserve">утверждения схемы расположения земельного участка при образовании земельного участка для его продажи или предоставления в аренду путем проведения аукциона </w:t>
      </w:r>
      <w:r>
        <w:rPr>
          <w:rFonts w:eastAsia="Times New Roman" w:cs="Arial"/>
          <w:color w:val="00000A"/>
          <w:szCs w:val="26"/>
          <w:shd w:fill="FFFFFF" w:val="clear"/>
          <w:lang w:eastAsia="ru-RU"/>
        </w:rPr>
        <w:t>является случай, когда на</w:t>
      </w:r>
      <w:r>
        <w:rPr>
          <w:rFonts w:eastAsia="Times New Roman" w:cs="Arial"/>
          <w:color w:val="00000A"/>
          <w:szCs w:val="26"/>
          <w:lang w:eastAsia="ru-RU"/>
        </w:rPr>
        <w:t xml:space="preserve"> момент поступления в администрацию, МФЦ заявления об утверждении схемы расположения земельного участка на рассмотрении в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pPr>
        <w:pStyle w:val="Normal"/>
        <w:shd w:fill="FFFFFF" w:val="clear"/>
        <w:spacing w:before="0" w:after="0"/>
        <w:ind w:hanging="0"/>
        <w:contextualSpacing/>
        <w:rPr>
          <w:rFonts w:cs="Arial"/>
          <w:szCs w:val="26"/>
        </w:rPr>
      </w:pPr>
      <w:r>
        <w:rPr>
          <w:rFonts w:cs="Arial"/>
          <w:color w:val="000000"/>
          <w:szCs w:val="26"/>
        </w:rPr>
        <w:t>.</w:t>
      </w:r>
    </w:p>
    <w:p>
      <w:pPr>
        <w:pStyle w:val="Normal"/>
        <w:shd w:fill="FFFFFF" w:val="clear"/>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0"/>
          <w:szCs w:val="26"/>
          <w:lang w:eastAsia="ru-RU"/>
        </w:rPr>
        <w:t>2.10. Способы, размер и основания взимания государственной пошлины или иной платы, взимаемой за предоставление муниципальной услуги</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color w:val="000000"/>
          <w:szCs w:val="26"/>
          <w:lang w:eastAsia="ru-RU"/>
        </w:rPr>
        <w:t> </w:t>
      </w:r>
    </w:p>
    <w:p>
      <w:pPr>
        <w:pStyle w:val="Normal"/>
        <w:keepNext/>
        <w:shd w:fill="FFFFFF" w:val="clear"/>
        <w:suppressAutoHyphens w:val="false"/>
        <w:spacing w:beforeAutospacing="1" w:after="0"/>
        <w:ind w:firstLine="567"/>
        <w:jc w:val="left"/>
        <w:rPr>
          <w:rFonts w:ascii="Times New Roman" w:hAnsi="Times New Roman" w:eastAsia="Times New Roman"/>
          <w:color w:val="00000A"/>
          <w:szCs w:val="26"/>
          <w:lang w:eastAsia="ru-RU"/>
        </w:rPr>
      </w:pPr>
      <w:r>
        <w:rPr>
          <w:rFonts w:eastAsia="Times New Roman" w:cs="Arial"/>
          <w:color w:val="000000"/>
          <w:szCs w:val="26"/>
          <w:lang w:eastAsia="ru-RU"/>
        </w:rPr>
        <w:t>Предоставление муниципальной услуги осуществляется бесплатно - без взимания государственной пошлины или иной платы.</w:t>
      </w:r>
    </w:p>
    <w:p>
      <w:pPr>
        <w:pStyle w:val="Normal"/>
        <w:keepNext/>
        <w:shd w:fill="FFFFFF" w:val="clear"/>
        <w:suppressAutoHyphens w:val="false"/>
        <w:ind w:firstLine="567"/>
        <w:rPr>
          <w:rFonts w:eastAsia="Times New Roman" w:cs="Arial"/>
          <w:color w:val="000000"/>
          <w:szCs w:val="26"/>
          <w:lang w:eastAsia="ru-RU"/>
        </w:rPr>
      </w:pPr>
      <w:r>
        <w:rPr>
          <w:rFonts w:eastAsia="Times New Roman" w:cs="Arial"/>
          <w:color w:val="000000"/>
          <w:szCs w:val="26"/>
          <w:lang w:eastAsia="ru-RU"/>
        </w:rPr>
      </w:r>
    </w:p>
    <w:p>
      <w:pPr>
        <w:pStyle w:val="Normal"/>
        <w:keepNext/>
        <w:shd w:fill="FFFFFF" w:val="clear"/>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0"/>
          <w:szCs w:val="26"/>
          <w:lang w:eastAsia="ru-RU"/>
        </w:rPr>
        <w:t>2.11. Перечень услуг, которые являются необходимыми и обязательными для предоставления муниципальной услуги, и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Normal"/>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Услуги, которые являются необходимыми и обязательными для предоставления муниципальной услуги, отсутствуют.</w:t>
      </w:r>
    </w:p>
    <w:p>
      <w:pPr>
        <w:pStyle w:val="Normal"/>
        <w:shd w:fill="FFFFFF" w:val="clear"/>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В связи с отсутствием услуг, которые являются необходимыми и обязательными для предоставления муниципальной услуги, взимание платы за предоставление таких услуг не предусмотрено.</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 </w:t>
      </w:r>
    </w:p>
    <w:p>
      <w:pPr>
        <w:pStyle w:val="Normal"/>
        <w:shd w:fill="FFFFFF" w:val="clear"/>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0"/>
          <w:szCs w:val="26"/>
          <w:lang w:eastAsia="ru-RU"/>
        </w:rPr>
        <w:t>2.12. 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pPr>
        <w:pStyle w:val="Normal"/>
        <w:keepNext/>
        <w:shd w:fill="FFFFFF" w:val="clear"/>
        <w:suppressAutoHyphens w:val="false"/>
        <w:ind w:firstLine="567"/>
        <w:rPr>
          <w:rFonts w:eastAsia="Times New Roman" w:cs="Arial"/>
          <w:szCs w:val="26"/>
          <w:lang w:eastAsia="ru-RU"/>
        </w:rPr>
      </w:pPr>
      <w:r>
        <w:rPr>
          <w:rFonts w:eastAsia="Times New Roman" w:cs="Arial"/>
          <w:b/>
          <w:bCs/>
          <w:i/>
          <w:iCs/>
          <w:color w:val="000000"/>
          <w:szCs w:val="26"/>
          <w:lang w:eastAsia="ru-RU"/>
        </w:rPr>
        <w:t> </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Время ожидания в очереди при подаче заявления о предоставлении муниципальной услуги не должно превышать 15 минут. Время ожидания в очереди при получении результата муниципальной услуги не должно превышать 15 минут.</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 </w:t>
      </w:r>
    </w:p>
    <w:p>
      <w:pPr>
        <w:pStyle w:val="Normal"/>
        <w:keepNext/>
        <w:shd w:fill="FFFFFF" w:val="clear"/>
        <w:suppressAutoHyphens w:val="false"/>
        <w:ind w:firstLine="567"/>
        <w:rPr>
          <w:rFonts w:eastAsia="Times New Roman" w:cs="Arial"/>
          <w:szCs w:val="26"/>
          <w:lang w:eastAsia="ru-RU"/>
        </w:rPr>
      </w:pPr>
      <w:r>
        <w:rPr>
          <w:rFonts w:eastAsia="Times New Roman" w:cs="Arial"/>
          <w:b/>
          <w:bCs/>
          <w:color w:val="000000"/>
          <w:szCs w:val="26"/>
          <w:lang w:eastAsia="ru-RU"/>
        </w:rPr>
        <w:t> </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color w:val="000000"/>
          <w:szCs w:val="26"/>
          <w:lang w:eastAsia="ru-RU"/>
        </w:rPr>
        <w:t>2.13. Срок регистрации заявления о предоставлении муниципальной услуги и услуги, предоставляемой организацией, участвующей</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color w:val="000000"/>
          <w:szCs w:val="26"/>
          <w:lang w:eastAsia="ru-RU"/>
        </w:rPr>
        <w:t>в предоставлении муниципальной услуги</w:t>
      </w:r>
    </w:p>
    <w:p>
      <w:pPr>
        <w:pStyle w:val="Normal"/>
        <w:keepNext/>
        <w:shd w:fill="FFFFFF" w:val="clear"/>
        <w:suppressAutoHyphens w:val="false"/>
        <w:ind w:firstLine="540"/>
        <w:rPr>
          <w:rFonts w:eastAsia="Times New Roman" w:cs="Arial"/>
          <w:szCs w:val="26"/>
          <w:lang w:eastAsia="ru-RU"/>
        </w:rPr>
      </w:pPr>
      <w:r>
        <w:rPr>
          <w:rFonts w:eastAsia="Times New Roman" w:cs="Arial"/>
          <w:szCs w:val="26"/>
          <w:lang w:eastAsia="ru-RU"/>
        </w:rPr>
        <w:t> </w:t>
      </w:r>
    </w:p>
    <w:p>
      <w:pPr>
        <w:pStyle w:val="Normal"/>
        <w:shd w:fill="FFFFFF" w:val="clear"/>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2.13.1. Регистрация заявления о предоставлении муниципальной услуги при личном обращении заявителя (представителя заявителя) в МФЦ не должна превышать 15 минут.</w:t>
      </w:r>
    </w:p>
    <w:p>
      <w:pPr>
        <w:pStyle w:val="Normal"/>
        <w:shd w:fill="FFFFFF" w:val="clear"/>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2.13.2. При поступлении заявления в администрацию из МФЦ, посредством почтового отправления в рабочие дни в пределах графика работы администрации регистрация заявления осуществляется в день его поступления, в выходные или праздничные дни, а также вне графика работы – в первый рабочий день, следующий за днем его поступления.</w:t>
      </w:r>
    </w:p>
    <w:p>
      <w:pPr>
        <w:pStyle w:val="Normal"/>
        <w:keepNext/>
        <w:shd w:fill="FFFFFF" w:val="clear"/>
        <w:suppressAutoHyphens w:val="false"/>
        <w:ind w:firstLine="567"/>
        <w:rPr>
          <w:rFonts w:eastAsia="Times New Roman" w:cs="Arial"/>
          <w:szCs w:val="26"/>
          <w:lang w:eastAsia="ru-RU"/>
        </w:rPr>
      </w:pPr>
      <w:r>
        <w:rPr>
          <w:rFonts w:eastAsia="Times New Roman" w:cs="Arial"/>
          <w:b/>
          <w:bCs/>
          <w:color w:val="000000"/>
          <w:szCs w:val="26"/>
          <w:lang w:eastAsia="ru-RU"/>
        </w:rPr>
        <w:t> </w:t>
      </w:r>
    </w:p>
    <w:p>
      <w:pPr>
        <w:pStyle w:val="Normal"/>
        <w:keepNext/>
        <w:shd w:val="clear" w:color="auto" w:fill="auto"/>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0"/>
          <w:szCs w:val="26"/>
          <w:lang w:eastAsia="ru-RU"/>
        </w:rPr>
        <w:t>2.14.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keepNext/>
        <w:shd w:fill="FFFFFF" w:val="clear"/>
        <w:suppressAutoHyphens w:val="false"/>
        <w:ind w:firstLine="567"/>
        <w:jc w:val="center"/>
        <w:rPr>
          <w:rFonts w:eastAsia="Times New Roman" w:cs="Arial"/>
          <w:szCs w:val="26"/>
          <w:lang w:eastAsia="ru-RU"/>
        </w:rPr>
      </w:pPr>
      <w:r>
        <w:rPr>
          <w:rFonts w:eastAsia="Times New Roman" w:cs="Arial"/>
          <w:szCs w:val="26"/>
          <w:lang w:eastAsia="ru-RU"/>
        </w:rPr>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Требования к помещениям МФЦ, в которых предоставляется муниципальная услуга, залам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установлены Правилами организации деятельности многофункциональных центров предоставления государственных и муниципальных услуг, утвержденными П</w:t>
      </w:r>
      <w:r>
        <w:rPr>
          <w:rFonts w:eastAsia="Times New Roman" w:cs="Arial"/>
          <w:bCs/>
          <w:color w:val="000000"/>
          <w:szCs w:val="26"/>
          <w:lang w:eastAsia="ru-RU"/>
        </w:rPr>
        <w:t xml:space="preserve">остановлением </w:t>
      </w:r>
      <w:r>
        <w:rPr>
          <w:rFonts w:eastAsia="Times New Roman" w:cs="Arial"/>
          <w:color w:val="000000"/>
          <w:szCs w:val="26"/>
          <w:lang w:eastAsia="ru-RU"/>
        </w:rPr>
        <w:t>Правительства РФ от 22.12.2012 №1376.</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color w:val="000000"/>
          <w:szCs w:val="26"/>
          <w:lang w:eastAsia="ru-RU"/>
        </w:rPr>
        <w:t> </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color w:val="000000"/>
          <w:szCs w:val="26"/>
          <w:lang w:eastAsia="ru-RU"/>
        </w:rPr>
        <w:t>2.15. Показатели доступности и качества муниципальной услуги</w:t>
      </w:r>
    </w:p>
    <w:p>
      <w:pPr>
        <w:pStyle w:val="Normal"/>
        <w:keepNext/>
        <w:shd w:fill="FFFFFF" w:val="clear"/>
        <w:suppressAutoHyphens w:val="false"/>
        <w:ind w:firstLine="567"/>
        <w:jc w:val="center"/>
        <w:rPr>
          <w:rFonts w:eastAsia="Times New Roman" w:cs="Arial"/>
          <w:szCs w:val="26"/>
          <w:lang w:eastAsia="ru-RU"/>
        </w:rPr>
      </w:pPr>
      <w:r>
        <w:rPr>
          <w:rFonts w:eastAsia="Times New Roman" w:cs="Arial"/>
          <w:szCs w:val="26"/>
          <w:lang w:eastAsia="ru-RU"/>
        </w:rPr>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2.15.1. Показателями доступности муниципальной услуги являются:</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а) наличие полной, достоверной и доступной для заявителя (представителя заявителя) информации о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б) наличие помещений, оборудования и оснащения, отвечающих требованиям настоящего регламента;</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в) соблюдение режима работы администрации и МФЦ при предоставлении муниципальной услуги;</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в)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2.15.2. Показателями качества муниципальной услуги являются:</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а) соблюдение сроков и последовательности административных процедур, установленных настоящим регламентом;</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б) отсутствие обоснованных жалоб на действия (бездействие) и решения сотрудников администрации и МФЦ, участвующих в предоставлении муниципальной услуги;</w:t>
      </w:r>
    </w:p>
    <w:p>
      <w:pPr>
        <w:pStyle w:val="Normal"/>
        <w:keepNext/>
        <w:shd w:val="clear" w:color="auto" w:fill="auto"/>
        <w:suppressAutoHyphens w:val="false"/>
        <w:spacing w:beforeAutospacing="1" w:after="0"/>
        <w:ind w:firstLine="510"/>
        <w:rPr>
          <w:rFonts w:ascii="Times New Roman" w:hAnsi="Times New Roman" w:eastAsia="Times New Roman"/>
          <w:color w:val="00000A"/>
          <w:szCs w:val="26"/>
          <w:lang w:eastAsia="ru-RU"/>
        </w:rPr>
      </w:pPr>
      <w:r>
        <w:rPr>
          <w:rFonts w:eastAsia="Times New Roman" w:cs="Arial"/>
          <w:color w:val="000000"/>
          <w:szCs w:val="26"/>
          <w:lang w:eastAsia="ru-RU"/>
        </w:rPr>
        <w:t>в) количество взаимодействий заявителя (представителя заявителя) с сотрудниками администрации и МФЦ при предоставлении муниципальной услуги и их продолжительность.</w:t>
      </w:r>
    </w:p>
    <w:p>
      <w:pPr>
        <w:pStyle w:val="Normal"/>
        <w:keepNext/>
        <w:shd w:fill="FFFFFF" w:val="clear"/>
        <w:suppressAutoHyphens w:val="false"/>
        <w:ind w:firstLine="567"/>
        <w:rPr>
          <w:rFonts w:eastAsia="Times New Roman" w:cs="Arial"/>
          <w:szCs w:val="26"/>
          <w:lang w:eastAsia="ru-RU"/>
        </w:rPr>
      </w:pPr>
      <w:r>
        <w:rPr>
          <w:rFonts w:eastAsia="Times New Roman" w:cs="Arial"/>
          <w:b/>
          <w:bCs/>
          <w:color w:val="000000"/>
          <w:szCs w:val="26"/>
          <w:lang w:eastAsia="ru-RU"/>
        </w:rPr>
        <w:t> </w:t>
      </w:r>
    </w:p>
    <w:p>
      <w:pPr>
        <w:pStyle w:val="Normal"/>
        <w:keepNext/>
        <w:shd w:val="clear" w:color="auto" w:fill="auto"/>
        <w:suppressAutoHyphens w:val="false"/>
        <w:spacing w:beforeAutospacing="1" w:after="0"/>
        <w:ind w:firstLine="510"/>
        <w:jc w:val="center"/>
        <w:rPr>
          <w:rFonts w:ascii="Times New Roman" w:hAnsi="Times New Roman" w:eastAsia="Times New Roman"/>
          <w:color w:val="00000A"/>
          <w:szCs w:val="26"/>
          <w:lang w:eastAsia="ru-RU"/>
        </w:rPr>
      </w:pPr>
      <w:r>
        <w:rPr>
          <w:rFonts w:eastAsia="Times New Roman" w:cs="Arial"/>
          <w:b/>
          <w:bCs/>
          <w:color w:val="00000A"/>
          <w:szCs w:val="26"/>
          <w:lang w:eastAsia="ru-RU"/>
        </w:rPr>
        <w:t>2.16. </w:t>
      </w:r>
      <w:r>
        <w:rPr>
          <w:rFonts w:eastAsia="Times New Roman" w:cs="Arial"/>
          <w:b/>
          <w:bCs/>
          <w:color w:val="000000"/>
          <w:szCs w:val="26"/>
          <w:lang w:eastAsia="ru-RU"/>
        </w:rPr>
        <w:t xml:space="preserve">Иные требования, в том числе </w:t>
      </w:r>
      <w:r>
        <w:rPr>
          <w:rFonts w:eastAsia="Times New Roman" w:cs="Arial"/>
          <w:b/>
          <w:bCs/>
          <w:color w:val="00000A"/>
          <w:szCs w:val="26"/>
          <w:lang w:eastAsia="ru-RU"/>
        </w:rPr>
        <w:t>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 </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2.16.1. При предоставлении муниципальной услуги в электронной форме заявитель вправе:</w:t>
      </w:r>
    </w:p>
    <w:p>
      <w:pPr>
        <w:pStyle w:val="Normal"/>
        <w:keepNext/>
        <w:shd w:fill="FFFFFF" w:val="clear"/>
        <w:suppressAutoHyphens w:val="false"/>
        <w:ind w:firstLine="567"/>
        <w:rPr/>
      </w:pPr>
      <w:r>
        <w:rPr>
          <w:rFonts w:eastAsia="Times New Roman" w:cs="Arial"/>
          <w:color w:val="000000"/>
          <w:szCs w:val="26"/>
          <w:lang w:eastAsia="ru-RU"/>
        </w:rPr>
        <w:t>а) получить информацию о порядке и сроках предоставления муниципальной услуги, размещенную на Едином портале государственных и муниципальных услуг (функций) (www.gosuslugi.ru) (далее - Единый портал) или на интернет-сайте «Государственные и муниципальный услуги Тюменской области» (</w:t>
      </w:r>
      <w:hyperlink r:id="rId3">
        <w:r>
          <w:rPr>
            <w:rStyle w:val="Style14"/>
            <w:rFonts w:eastAsia="Times New Roman" w:cs="Arial"/>
            <w:color w:val="000080"/>
            <w:szCs w:val="26"/>
            <w:u w:val="single"/>
            <w:lang w:eastAsia="ru-RU"/>
          </w:rPr>
          <w:t>www.admtyumen.ru</w:t>
        </w:r>
      </w:hyperlink>
      <w:r>
        <w:rPr>
          <w:rFonts w:eastAsia="Times New Roman" w:cs="Arial"/>
          <w:color w:val="000000"/>
          <w:szCs w:val="26"/>
          <w:lang w:eastAsia="ru-RU"/>
        </w:rPr>
        <w:t>) (далее — Региональном портале;</w:t>
      </w:r>
    </w:p>
    <w:p>
      <w:pPr>
        <w:pStyle w:val="Normal"/>
        <w:keepNext/>
        <w:shd w:fill="FFFFFF" w:val="clear"/>
        <w:suppressAutoHyphens w:val="false"/>
        <w:ind w:firstLine="567"/>
        <w:rPr/>
      </w:pPr>
      <w:r>
        <w:rPr>
          <w:rFonts w:eastAsia="Times New Roman" w:cs="Arial"/>
          <w:color w:val="000000"/>
          <w:szCs w:val="26"/>
          <w:lang w:eastAsia="ru-RU"/>
        </w:rPr>
        <w:t>б) осуществить предварительную запись на личный прием в МФЦ через официальный сайт МФЦ в информационно-телекоммуникационной сети «Интернет» (</w:t>
      </w:r>
      <w:hyperlink r:id="rId4">
        <w:r>
          <w:rPr>
            <w:rStyle w:val="Style14"/>
            <w:rFonts w:eastAsia="Times New Roman" w:cs="Arial"/>
            <w:color w:val="000080"/>
            <w:szCs w:val="26"/>
            <w:u w:val="single"/>
            <w:lang w:eastAsia="ru-RU"/>
          </w:rPr>
          <w:t>www.mfcto.ru</w:t>
        </w:r>
      </w:hyperlink>
      <w:r>
        <w:rPr>
          <w:rFonts w:eastAsia="Times New Roman" w:cs="Arial"/>
          <w:color w:val="000000"/>
          <w:szCs w:val="26"/>
          <w:lang w:eastAsia="ru-RU"/>
        </w:rPr>
        <w:t>), в том числе с использованием мобильного приложения;</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в) подать заявление (уведомление) в форме электронного документа с использованием «Личного кабинета» Регионального портала посредством заполнения электронной формы заявления;</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г) получить сведения о ходе выполнения заявления, поданного в электронной форме;</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д) получить результат предоставления муниципальной услуги в форме электронного документа на Региональном портале;</w:t>
      </w:r>
    </w:p>
    <w:p>
      <w:pPr>
        <w:pStyle w:val="Normal"/>
        <w:keepNext/>
        <w:shd w:fill="FFFFFF" w:val="clear"/>
        <w:suppressAutoHyphens w:val="false"/>
        <w:spacing w:before="100" w:after="0"/>
        <w:ind w:firstLine="510"/>
        <w:rPr/>
      </w:pPr>
      <w:r>
        <w:rPr>
          <w:rFonts w:eastAsia="Times New Roman" w:cs="Arial"/>
          <w:color w:val="000000"/>
          <w:szCs w:val="26"/>
          <w:lang w:eastAsia="ru-RU"/>
        </w:rPr>
        <w:t>е) подать жалобу на решение и действие (бездействие) должностного лица либо муниципального служащего администрации посредством сайта </w:t>
      </w:r>
      <w:hyperlink r:id="rId5">
        <w:r>
          <w:rPr>
            <w:rStyle w:val="Style14"/>
            <w:rFonts w:eastAsia="Times New Roman" w:cs="Arial"/>
            <w:color w:val="000080"/>
            <w:szCs w:val="26"/>
            <w:u w:val="single"/>
            <w:lang w:eastAsia="ru-RU"/>
          </w:rPr>
          <w:t>https://www.uvatregion.ru/</w:t>
        </w:r>
      </w:hyperlink>
      <w:r>
        <w:rPr>
          <w:rFonts w:eastAsia="Times New Roman" w:cs="Arial"/>
          <w:color w:val="000000"/>
          <w:szCs w:val="26"/>
          <w:lang w:eastAsia="ru-RU"/>
        </w:rPr>
        <w:t> в порядке досудебного (внесудебного) обжалования решений и действий (бездействия) органа (организации), должностного лица органа (организации) либо муниципального служащего.</w:t>
      </w:r>
    </w:p>
    <w:p>
      <w:pPr>
        <w:pStyle w:val="NormalWeb"/>
        <w:shd w:fill="FFFFFF" w:val="clear"/>
        <w:ind w:firstLine="709"/>
        <w:rPr>
          <w:rFonts w:ascii="Arial" w:hAnsi="Arial" w:cs="Arial"/>
          <w:color w:val="00000A"/>
          <w:sz w:val="26"/>
          <w:szCs w:val="26"/>
        </w:rPr>
      </w:pPr>
      <w:r>
        <w:rPr>
          <w:rFonts w:cs="Arial" w:ascii="Arial" w:hAnsi="Arial"/>
          <w:color w:val="000000"/>
          <w:sz w:val="26"/>
          <w:szCs w:val="26"/>
        </w:rPr>
        <w:t xml:space="preserve">2.16.2. </w:t>
      </w:r>
      <w:r>
        <w:rPr>
          <w:rFonts w:cs="Arial" w:ascii="Arial" w:hAnsi="Arial"/>
          <w:color w:val="000000"/>
          <w:sz w:val="26"/>
          <w:szCs w:val="26"/>
          <w:shd w:fill="FFFFFF" w:val="clear"/>
        </w:rPr>
        <w:t>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pPr>
        <w:pStyle w:val="Normal"/>
        <w:keepNext/>
        <w:shd w:fill="FFFFFF" w:val="clear"/>
        <w:suppressAutoHyphens w:val="false"/>
        <w:ind w:firstLine="567"/>
        <w:rPr>
          <w:rFonts w:eastAsia="Times New Roman" w:cs="Arial"/>
          <w:szCs w:val="26"/>
          <w:lang w:eastAsia="ru-RU"/>
        </w:rPr>
      </w:pPr>
      <w:r>
        <w:rPr>
          <w:rFonts w:eastAsia="Times New Roman" w:cs="Arial"/>
          <w:color w:val="000000"/>
          <w:szCs w:val="26"/>
          <w:lang w:eastAsia="ru-RU"/>
        </w:rPr>
        <w:t>2.16.3. Иных требований, в том числе учитывающих особенности предоставления муниципальной услуги в МФЦ не предусмотрено.</w:t>
      </w:r>
    </w:p>
    <w:p>
      <w:pPr>
        <w:pStyle w:val="Normal"/>
        <w:keepNext/>
        <w:shd w:fill="FFFFFF" w:val="clear"/>
        <w:suppressAutoHyphens w:val="false"/>
        <w:ind w:firstLine="567"/>
        <w:rPr>
          <w:rFonts w:eastAsia="Times New Roman" w:cs="Arial"/>
          <w:szCs w:val="26"/>
          <w:lang w:eastAsia="ru-RU"/>
        </w:rPr>
      </w:pPr>
      <w:r>
        <w:rPr>
          <w:rFonts w:eastAsia="Times New Roman" w:cs="Arial"/>
          <w:szCs w:val="26"/>
          <w:lang w:eastAsia="ru-RU"/>
        </w:rPr>
        <w:t> </w:t>
      </w:r>
    </w:p>
    <w:p>
      <w:pPr>
        <w:pStyle w:val="Normal"/>
        <w:keepNext/>
        <w:shd w:fill="FFFFFF" w:val="clear"/>
        <w:suppressAutoHyphens w:val="false"/>
        <w:ind w:firstLine="567"/>
        <w:jc w:val="center"/>
        <w:rPr>
          <w:rFonts w:eastAsia="Times New Roman" w:cs="Arial"/>
          <w:b/>
          <w:b/>
          <w:bCs/>
          <w:color w:val="000000"/>
          <w:szCs w:val="26"/>
          <w:lang w:eastAsia="ru-RU"/>
        </w:rPr>
      </w:pPr>
      <w:r>
        <w:rPr>
          <w:rFonts w:eastAsia="Times New Roman" w:cs="Arial"/>
          <w:b/>
          <w:bCs/>
          <w:color w:val="000000"/>
          <w:szCs w:val="26"/>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pPr>
        <w:pStyle w:val="Normal"/>
        <w:keepNext/>
        <w:shd w:fill="FFFFFF" w:val="clear"/>
        <w:suppressAutoHyphens w:val="false"/>
        <w:ind w:firstLine="567"/>
        <w:jc w:val="center"/>
        <w:rPr>
          <w:rFonts w:eastAsia="Times New Roman" w:cs="Arial"/>
          <w:b/>
          <w:b/>
          <w:bCs/>
          <w:color w:val="000000"/>
          <w:szCs w:val="26"/>
          <w:lang w:eastAsia="ru-RU"/>
        </w:rPr>
      </w:pPr>
      <w:r>
        <w:rPr>
          <w:rFonts w:eastAsia="Times New Roman" w:cs="Arial"/>
          <w:b/>
          <w:bCs/>
          <w:color w:val="000000"/>
          <w:szCs w:val="26"/>
          <w:lang w:eastAsia="ru-RU"/>
        </w:rPr>
      </w:r>
    </w:p>
    <w:p>
      <w:pPr>
        <w:pStyle w:val="Normal"/>
        <w:keepNext/>
        <w:shd w:val="clear" w:color="auto" w:fill="auto"/>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0"/>
          <w:szCs w:val="26"/>
          <w:lang w:eastAsia="ru-RU"/>
        </w:rPr>
        <w:t>3.1. Перечень и особенности исполнения административных процедур</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3.1.1. Предоставление муниципальной услуги включает в себя следующие административные процедуры:</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а) прием и регистрация заявления и документов, необходимых для предоставления муниципальной услуги;</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A"/>
          <w:szCs w:val="26"/>
          <w:lang w:eastAsia="ru-RU"/>
        </w:rPr>
        <w:t>б) рассмотрение зарегистрированного заявления и направление (выдача) заявителю решения о приостановлении рассмотрения заявления, о возобновлении течения срока рассмотрения заявления;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в)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г)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д) исправление допущенных опечаток и ошибок в выданных в результате предоставления муниципальной услуги документах.</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shd w:fill="FFFFFF" w:val="clear"/>
          <w:lang w:eastAsia="ru-RU"/>
        </w:rPr>
        <w:t>Доступ заявителей (представителей заявителей) к сведениям о муниципальной услуге, возможность получения сведений о ходе рассмотрения заявления, взаимодействие органа, предоставляющего муниципальную услугу, с организациями, участвующими в предоставлении муниципальной услуги, получение заявителем (представителем заявителя) результата предоставления муниципальной услуги (по выбору заявителя (представителя заявителя), иные действия, необходимые для предоставления муниципальной услуги в электронной форме, обеспечиваются посредством Регионального портала.</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3.1.2. Особенности выполнения отдельных административных процедур в МФЦ:</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3.1.2.1. При предоставлении муниципальной услуги в МФЦ заявитель (представитель заявителя) вправе:</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а) получать информацию о порядке предоставления муниципальной услуги в МФЦ, о ходе рассмотрения заявления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муниципальной услуги, а также имеет право на консультирование о порядке предоставления муниципальной услуги в МФЦ;</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б) осуществить предварительную запись на прием в МФЦ для подачи документов и для получения результата муниципальной услуги, в том числе в случае подачи заявления в электронном виде и если заявитель (представитель заявителя) выбрал способ получения результата муниципальной услуги в МФЦ. Запись на прием в МФЦ осуществляется через официальный сайт МФЦ в информационно-телекоммуникационной сети «Интернет» (www.mfcto.ru).</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3.1.2.2. Административные процедуры, предусмотренные подпунктом 3.1.2.1 настоящего пункта, выполняются в соответствии с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 Стандартами обслуживания заявителей в Государственном автономном учреждении Тюменской области «Многофункциональный центр предоставления государственных и муниципальных услуг в Тюменской области», утвержденными постановлением Правительства Тюменской области от 08.12.2017 №610-п.</w:t>
      </w:r>
    </w:p>
    <w:p>
      <w:pPr>
        <w:pStyle w:val="Normal"/>
        <w:keepNext/>
        <w:shd w:fill="FFFFFF" w:val="clear"/>
        <w:suppressAutoHyphens w:val="false"/>
        <w:ind w:firstLine="567"/>
        <w:jc w:val="center"/>
        <w:rPr>
          <w:rFonts w:eastAsia="Times New Roman" w:cs="Arial"/>
          <w:szCs w:val="26"/>
          <w:lang w:eastAsia="ru-RU"/>
        </w:rPr>
      </w:pPr>
      <w:r>
        <w:rPr>
          <w:rFonts w:eastAsia="Times New Roman" w:cs="Arial"/>
          <w:szCs w:val="26"/>
          <w:lang w:eastAsia="ru-RU"/>
        </w:rPr>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color w:val="000000"/>
          <w:szCs w:val="26"/>
          <w:lang w:eastAsia="ru-RU"/>
        </w:rPr>
        <w:t> </w:t>
      </w:r>
    </w:p>
    <w:p>
      <w:pPr>
        <w:pStyle w:val="NormalWeb"/>
        <w:shd w:fill="FFFFFF" w:val="clear"/>
        <w:ind w:firstLine="567"/>
        <w:jc w:val="center"/>
        <w:rPr>
          <w:rFonts w:ascii="Arial" w:hAnsi="Arial" w:cs="Arial"/>
          <w:color w:val="00000A"/>
          <w:sz w:val="26"/>
          <w:szCs w:val="26"/>
        </w:rPr>
      </w:pPr>
      <w:r>
        <w:rPr>
          <w:rFonts w:cs="Arial" w:ascii="Arial" w:hAnsi="Arial"/>
          <w:b/>
          <w:bCs/>
          <w:color w:val="000000"/>
          <w:sz w:val="26"/>
          <w:szCs w:val="26"/>
        </w:rPr>
        <w:t>3.2 Прием и регистрация заявления и документов, необходимых для предоставления муниципальной услуги</w:t>
      </w:r>
    </w:p>
    <w:p>
      <w:pPr>
        <w:pStyle w:val="Normal"/>
        <w:keepNext/>
        <w:shd w:fill="FFFFFF" w:val="clear"/>
        <w:suppressAutoHyphens w:val="false"/>
        <w:spacing w:before="0" w:after="240"/>
        <w:ind w:firstLine="567"/>
        <w:jc w:val="center"/>
        <w:rPr>
          <w:rFonts w:eastAsia="Times New Roman" w:cs="Arial"/>
          <w:szCs w:val="26"/>
          <w:lang w:eastAsia="ru-RU"/>
        </w:rPr>
      </w:pPr>
      <w:r>
        <w:rPr>
          <w:rFonts w:eastAsia="Times New Roman" w:cs="Arial"/>
          <w:b/>
          <w:bCs/>
          <w:i/>
          <w:iCs/>
          <w:color w:val="000000"/>
          <w:szCs w:val="26"/>
          <w:lang w:eastAsia="ru-RU"/>
        </w:rPr>
        <w:t> </w:t>
      </w:r>
    </w:p>
    <w:p>
      <w:pPr>
        <w:pStyle w:val="NormalWeb"/>
        <w:shd w:fill="FFFFFF" w:val="clear"/>
        <w:ind w:firstLine="567"/>
        <w:rPr>
          <w:rFonts w:ascii="Arial" w:hAnsi="Arial" w:cs="Arial"/>
          <w:sz w:val="26"/>
          <w:szCs w:val="26"/>
        </w:rPr>
      </w:pPr>
      <w:r>
        <w:rPr>
          <w:rFonts w:cs="Arial" w:ascii="Arial" w:hAnsi="Arial"/>
          <w:color w:val="000000"/>
          <w:sz w:val="26"/>
          <w:szCs w:val="26"/>
        </w:rPr>
        <w:t>3.2.1. Основанием для начала административной процедуры является личное обращение заявителя (представителя заявителя) в МФЦ с заявлением и приложенными к нему документами, установленными подразделом 2.6 настоящего регламента (далее - документы), или поступление заявления и документов в администрацию в электронной форме, посредством почтового отправления.</w:t>
      </w:r>
    </w:p>
    <w:p>
      <w:pPr>
        <w:pStyle w:val="NormalWeb"/>
        <w:shd w:fill="FFFFFF" w:val="clear"/>
        <w:ind w:firstLine="567"/>
        <w:rPr>
          <w:rFonts w:ascii="Arial" w:hAnsi="Arial" w:cs="Arial"/>
          <w:color w:val="00000A"/>
          <w:sz w:val="26"/>
          <w:szCs w:val="26"/>
        </w:rPr>
      </w:pPr>
      <w:r>
        <w:rPr>
          <w:rFonts w:cs="Arial" w:ascii="Arial" w:hAnsi="Arial"/>
          <w:color w:val="000000"/>
          <w:sz w:val="26"/>
          <w:szCs w:val="26"/>
        </w:rPr>
        <w:t>3.2.2. В ходе личного приема заявителя (представителя заявителя) сотрудник МФЦ или Управления:</w:t>
      </w:r>
    </w:p>
    <w:p>
      <w:pPr>
        <w:pStyle w:val="NormalWeb"/>
        <w:shd w:fill="FFFFFF" w:val="clear"/>
        <w:ind w:firstLine="567"/>
        <w:rPr>
          <w:rFonts w:ascii="Arial" w:hAnsi="Arial" w:cs="Arial"/>
          <w:sz w:val="26"/>
          <w:szCs w:val="26"/>
        </w:rPr>
      </w:pPr>
      <w:r>
        <w:rPr>
          <w:rFonts w:cs="Arial" w:ascii="Arial" w:hAnsi="Arial"/>
          <w:color w:val="000000"/>
          <w:sz w:val="26"/>
          <w:szCs w:val="26"/>
          <w:shd w:fill="FFFFFF" w:val="clear"/>
        </w:rPr>
        <w:t>а) устанавливает личность обратившегося заявителя (представителя заявителя)  способами, предусмотренными Федеральным законом от 27.07.2010 № 210-ФЗ «Об организации предоставления государственных и муниципальных услуг» (в случ</w:t>
      </w:r>
      <w:r>
        <w:rPr>
          <w:rFonts w:cs="Arial" w:ascii="Arial" w:hAnsi="Arial"/>
          <w:color w:val="000000"/>
          <w:sz w:val="26"/>
          <w:szCs w:val="26"/>
        </w:rPr>
        <w:t>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pPr>
        <w:pStyle w:val="NormalWeb"/>
        <w:shd w:fill="FFFFFF" w:val="clear"/>
        <w:ind w:firstLine="567"/>
        <w:rPr>
          <w:rFonts w:ascii="Arial" w:hAnsi="Arial" w:cs="Arial"/>
          <w:sz w:val="26"/>
          <w:szCs w:val="26"/>
        </w:rPr>
      </w:pPr>
      <w:r>
        <w:rPr>
          <w:rFonts w:cs="Arial" w:ascii="Arial" w:hAnsi="Arial"/>
          <w:color w:val="000000"/>
          <w:sz w:val="26"/>
          <w:szCs w:val="26"/>
        </w:rPr>
        <w:t>б) информирует заявителя (представителя заявителя) о порядке и сроках предоставления муниципальной услуги;</w:t>
      </w:r>
    </w:p>
    <w:p>
      <w:pPr>
        <w:pStyle w:val="NormalWeb"/>
        <w:shd w:fill="FFFFFF" w:val="clear"/>
        <w:ind w:firstLine="567"/>
        <w:rPr>
          <w:rFonts w:ascii="Arial" w:hAnsi="Arial" w:cs="Arial"/>
          <w:sz w:val="26"/>
          <w:szCs w:val="26"/>
        </w:rPr>
      </w:pPr>
      <w:r>
        <w:rPr>
          <w:rFonts w:cs="Arial" w:ascii="Arial" w:hAnsi="Arial"/>
          <w:color w:val="000000"/>
          <w:sz w:val="26"/>
          <w:szCs w:val="26"/>
        </w:rPr>
        <w:t>в) обеспечивает заполнение заявления, после этого предлагает заявителю (представителю заявителя) убедиться в правильности внесенных в заявление данных и подписать заявление или обеспечивает прием такого заявления в случае, если заявитель (представитель заявителя) самостоятельно оформил заявление. Проверяет наличие документов, которые в силу Главы 2.6 настоящего регламента заявитель (представитель заявителя) должен предоставить самостоятельно;</w:t>
      </w:r>
    </w:p>
    <w:p>
      <w:pPr>
        <w:pStyle w:val="NormalWeb"/>
        <w:shd w:fill="FFFFFF" w:val="clear"/>
        <w:ind w:firstLine="567"/>
        <w:rPr>
          <w:rFonts w:ascii="Arial" w:hAnsi="Arial" w:cs="Arial"/>
          <w:sz w:val="26"/>
          <w:szCs w:val="26"/>
        </w:rPr>
      </w:pPr>
      <w:r>
        <w:rPr>
          <w:rFonts w:cs="Arial" w:ascii="Arial" w:hAnsi="Arial"/>
          <w:color w:val="000000"/>
          <w:sz w:val="26"/>
          <w:szCs w:val="26"/>
        </w:rPr>
        <w:t xml:space="preserve">г) обеспечивает изготовление копий с представленных заявителем (представителем заявителя) оригиналов документов, предусмотренных пунктами 3, 3.1 части 6 статьи </w:t>
      </w:r>
      <w:r>
        <w:rPr>
          <w:rFonts w:cs="Arial" w:ascii="Arial" w:hAnsi="Arial"/>
          <w:i/>
          <w:iCs/>
          <w:color w:val="000000"/>
          <w:sz w:val="26"/>
          <w:szCs w:val="26"/>
        </w:rPr>
        <w:t>7</w:t>
      </w:r>
      <w:r>
        <w:rPr>
          <w:rFonts w:cs="Arial" w:ascii="Arial" w:hAnsi="Arial"/>
          <w:color w:val="000000"/>
          <w:sz w:val="26"/>
          <w:szCs w:val="26"/>
        </w:rPr>
        <w:t xml:space="preserve"> Федерального закона от 27.07.2010 №210-ФЗ «Об организации предоставления государственных и муниципальных услуг».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pPr>
        <w:pStyle w:val="NormalWeb"/>
        <w:shd w:fill="FFFFFF" w:val="clear"/>
        <w:ind w:firstLine="567"/>
        <w:rPr>
          <w:rFonts w:ascii="Arial" w:hAnsi="Arial" w:cs="Arial"/>
          <w:sz w:val="26"/>
          <w:szCs w:val="26"/>
        </w:rPr>
      </w:pPr>
      <w:r>
        <w:rPr>
          <w:rFonts w:cs="Arial" w:ascii="Arial" w:hAnsi="Arial"/>
          <w:color w:val="000000"/>
          <w:sz w:val="26"/>
          <w:szCs w:val="26"/>
        </w:rPr>
        <w:t>д) обеспечивает регистрацию заявления в системе документооборота, а также выдачу заявителю (представителю заявителя) под личную подпись расписки о приеме заявления и документов.</w:t>
      </w:r>
    </w:p>
    <w:p>
      <w:pPr>
        <w:pStyle w:val="NormalWeb"/>
        <w:shd w:fill="FFFFFF" w:val="clear"/>
        <w:ind w:firstLine="567"/>
        <w:rPr>
          <w:rFonts w:ascii="Arial" w:hAnsi="Arial" w:cs="Arial"/>
          <w:sz w:val="26"/>
          <w:szCs w:val="26"/>
        </w:rPr>
      </w:pPr>
      <w:r>
        <w:rPr>
          <w:rFonts w:cs="Arial" w:ascii="Arial" w:hAnsi="Arial"/>
          <w:color w:val="000000"/>
          <w:sz w:val="26"/>
          <w:szCs w:val="26"/>
        </w:rPr>
        <w:t>3.2.2.1. При поступлении из МФЦ заявления и документов, принятых от заявителя (представителя заявителя) в рамках личного приема в МФЦ, сотрудник отдела обеспечивает их регистрацию в системе документооборота.</w:t>
      </w:r>
    </w:p>
    <w:p>
      <w:pPr>
        <w:pStyle w:val="NormalWeb"/>
        <w:shd w:fill="FFFFFF" w:val="clear"/>
        <w:ind w:firstLine="567"/>
        <w:rPr/>
      </w:pPr>
      <w:r>
        <w:rPr>
          <w:rFonts w:cs="Arial" w:ascii="Arial" w:hAnsi="Arial"/>
          <w:color w:val="000000"/>
          <w:sz w:val="26"/>
          <w:szCs w:val="26"/>
        </w:rPr>
        <w:t>3.2.3. При поступлении заявления и документов в электронной форме</w:t>
      </w:r>
      <w:hyperlink w:anchor="sdfootnote2sym">
        <w:bookmarkStart w:id="1" w:name="sdfootnote2anc"/>
        <w:r>
          <w:rPr>
            <w:rStyle w:val="Style14"/>
            <w:rFonts w:cs="Arial" w:ascii="Arial" w:hAnsi="Arial"/>
            <w:sz w:val="26"/>
            <w:szCs w:val="26"/>
            <w:vertAlign w:val="superscript"/>
          </w:rPr>
          <w:t>2</w:t>
        </w:r>
      </w:hyperlink>
      <w:bookmarkEnd w:id="1"/>
      <w:r>
        <w:rPr>
          <w:rFonts w:cs="Arial" w:ascii="Arial" w:hAnsi="Arial"/>
          <w:color w:val="000000"/>
          <w:sz w:val="26"/>
          <w:szCs w:val="26"/>
        </w:rPr>
        <w:t xml:space="preserve"> сотрудник отдела в срок, установленный Главой 2.13 настоящего регламента для регистрации заявления, проверяет наличие (отсутствие) оснований для отказа в приеме документов, указанных в Главе 2.8 настоящего регламента, а именно: в</w:t>
      </w:r>
      <w:r>
        <w:rPr>
          <w:rFonts w:cs="Arial" w:ascii="Arial" w:hAnsi="Arial"/>
          <w:sz w:val="26"/>
          <w:szCs w:val="26"/>
        </w:rPr>
        <w:t xml:space="preserve"> случае подписания заявления, документов квалифицированной электронной подписью, проводит проверку действительности квалифицированной электронной подписи (квалифицированных электронных подписей), с использованием которой подписано заявление и (или) документы, предусматривающую проверку соблюдения условий, указанных в статье 11 Федерального закона № 63-ФЗ (далее - проверка квалифицированной электронной подписи).</w:t>
      </w:r>
    </w:p>
    <w:p>
      <w:pPr>
        <w:pStyle w:val="NormalWeb"/>
        <w:shd w:fill="FFFFFF" w:val="clear"/>
        <w:ind w:firstLine="567"/>
        <w:rPr>
          <w:rFonts w:ascii="Arial" w:hAnsi="Arial" w:cs="Arial"/>
          <w:sz w:val="26"/>
          <w:szCs w:val="26"/>
        </w:rPr>
      </w:pPr>
      <w:r>
        <w:rPr>
          <w:rFonts w:cs="Arial" w:ascii="Arial" w:hAnsi="Arial"/>
          <w:sz w:val="26"/>
          <w:szCs w:val="26"/>
        </w:rPr>
        <w:t xml:space="preserve">В случае, если в результате проверки квалифицированной электронной подписи будет выявлено несоблюдение установленных условий признания ее действительности, сотрудник Управления </w:t>
      </w:r>
      <w:r>
        <w:rPr>
          <w:rFonts w:cs="Arial" w:ascii="Arial" w:hAnsi="Arial"/>
          <w:color w:val="000000"/>
          <w:sz w:val="26"/>
          <w:szCs w:val="26"/>
        </w:rPr>
        <w:t xml:space="preserve">в течение 3 календарных дней со дня завершения проведения такой проверки </w:t>
      </w:r>
      <w:r>
        <w:rPr>
          <w:rFonts w:cs="Arial" w:ascii="Arial" w:hAnsi="Arial"/>
          <w:sz w:val="26"/>
          <w:szCs w:val="26"/>
        </w:rPr>
        <w:t xml:space="preserve">принимает решение об отказе в приеме заявления и документов и направляет заявителю </w:t>
      </w:r>
      <w:r>
        <w:rPr>
          <w:rFonts w:cs="Arial" w:ascii="Arial" w:hAnsi="Arial"/>
          <w:color w:val="000000"/>
          <w:sz w:val="26"/>
          <w:szCs w:val="26"/>
        </w:rPr>
        <w:t xml:space="preserve">(представителю заявителя) </w:t>
      </w:r>
      <w:r>
        <w:rPr>
          <w:rFonts w:cs="Arial" w:ascii="Arial" w:hAnsi="Arial"/>
          <w:sz w:val="26"/>
          <w:szCs w:val="26"/>
        </w:rPr>
        <w:t xml:space="preserve">уведомление об этом в электронной форме с указанием пунктов статьи 11 Федерального закона № 63-ФЗ, которые послужили основанием для принятия указанного решения. Такое уведомление подписывается квалифицированной электронной подписью сотрудника Управления и направляется по адресу электронной почты заявителя </w:t>
      </w:r>
      <w:r>
        <w:rPr>
          <w:rFonts w:cs="Arial" w:ascii="Arial" w:hAnsi="Arial"/>
          <w:color w:val="000000"/>
          <w:sz w:val="26"/>
          <w:szCs w:val="26"/>
        </w:rPr>
        <w:t>(представителя заявителя)</w:t>
      </w:r>
      <w:r>
        <w:rPr>
          <w:rFonts w:cs="Arial" w:ascii="Arial" w:hAnsi="Arial"/>
          <w:sz w:val="26"/>
          <w:szCs w:val="26"/>
        </w:rPr>
        <w:t xml:space="preserve"> либо в его «Личный кабинет» Регионального портала.</w:t>
      </w:r>
    </w:p>
    <w:p>
      <w:pPr>
        <w:pStyle w:val="NormalWeb"/>
        <w:shd w:fill="FFFFFF" w:val="clear"/>
        <w:ind w:firstLine="567"/>
        <w:rPr>
          <w:rFonts w:ascii="Arial" w:hAnsi="Arial" w:cs="Arial"/>
          <w:sz w:val="26"/>
          <w:szCs w:val="26"/>
        </w:rPr>
      </w:pPr>
      <w:r>
        <w:rPr>
          <w:rFonts w:cs="Arial" w:ascii="Arial" w:hAnsi="Arial"/>
          <w:sz w:val="26"/>
          <w:szCs w:val="26"/>
        </w:rPr>
        <w:t xml:space="preserve">После получения уведомления об отказе в приеме заявления заявитель </w:t>
      </w:r>
      <w:r>
        <w:rPr>
          <w:rFonts w:cs="Arial" w:ascii="Arial" w:hAnsi="Arial"/>
          <w:color w:val="000000"/>
          <w:sz w:val="26"/>
          <w:szCs w:val="26"/>
        </w:rPr>
        <w:t>(представитель заявителя)</w:t>
      </w:r>
      <w:r>
        <w:rPr>
          <w:rFonts w:cs="Arial" w:ascii="Arial" w:hAnsi="Arial"/>
          <w:sz w:val="26"/>
          <w:szCs w:val="26"/>
        </w:rPr>
        <w:t xml:space="preserve">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первичного обращения.</w:t>
      </w:r>
    </w:p>
    <w:p>
      <w:pPr>
        <w:pStyle w:val="NormalWeb"/>
        <w:shd w:fill="FFFFFF" w:val="clear"/>
        <w:ind w:firstLine="567"/>
        <w:rPr>
          <w:rFonts w:ascii="Arial" w:hAnsi="Arial" w:cs="Arial"/>
          <w:sz w:val="26"/>
          <w:szCs w:val="26"/>
        </w:rPr>
      </w:pPr>
      <w:r>
        <w:rPr>
          <w:rFonts w:cs="Arial" w:ascii="Arial" w:hAnsi="Arial"/>
          <w:color w:val="000000"/>
          <w:sz w:val="26"/>
          <w:szCs w:val="26"/>
        </w:rPr>
        <w:t xml:space="preserve">При отсутствии оснований для отказа в приеме заявления и документов, сотрудник Управления обеспечивает их прием </w:t>
      </w:r>
      <w:r>
        <w:rPr>
          <w:rFonts w:cs="Arial" w:ascii="Arial" w:hAnsi="Arial"/>
          <w:color w:val="000000"/>
          <w:sz w:val="26"/>
          <w:szCs w:val="26"/>
          <w:shd w:fill="FFFFFF" w:val="clear"/>
        </w:rPr>
        <w:t>и регистрацию в системе документооборота</w:t>
      </w:r>
      <w:r>
        <w:rPr>
          <w:rFonts w:cs="Arial" w:ascii="Arial" w:hAnsi="Arial"/>
          <w:color w:val="000000"/>
          <w:sz w:val="26"/>
          <w:szCs w:val="26"/>
          <w:shd w:fill="FFFFFF" w:val="clear"/>
          <w:vertAlign w:val="superscript"/>
        </w:rPr>
        <w:t xml:space="preserve"> </w:t>
      </w:r>
      <w:r>
        <w:rPr>
          <w:rFonts w:cs="Arial" w:ascii="Arial" w:hAnsi="Arial"/>
          <w:color w:val="000000"/>
          <w:sz w:val="26"/>
          <w:szCs w:val="26"/>
          <w:shd w:fill="FFFFFF" w:val="clear"/>
        </w:rPr>
        <w:t>.</w:t>
      </w:r>
      <w:r>
        <w:rPr>
          <w:rFonts w:cs="Arial" w:ascii="Arial" w:hAnsi="Arial"/>
          <w:color w:val="000000"/>
          <w:sz w:val="26"/>
          <w:szCs w:val="26"/>
        </w:rPr>
        <w:t xml:space="preserve"> </w:t>
      </w:r>
    </w:p>
    <w:p>
      <w:pPr>
        <w:pStyle w:val="NormalWeb"/>
        <w:shd w:fill="FFFFFF" w:val="clear"/>
        <w:ind w:firstLine="567"/>
        <w:rPr>
          <w:rFonts w:ascii="Arial" w:hAnsi="Arial" w:cs="Arial"/>
          <w:sz w:val="26"/>
          <w:szCs w:val="26"/>
        </w:rPr>
      </w:pPr>
      <w:r>
        <w:rPr>
          <w:rFonts w:cs="Arial" w:ascii="Arial" w:hAnsi="Arial"/>
          <w:color w:val="000000"/>
          <w:sz w:val="26"/>
          <w:szCs w:val="26"/>
        </w:rPr>
        <w:t>3.2.4. При поступлении заявления и документов посредством почтового отправления сотрудник отдела, ответственный за прием заявлений, обеспечивает их регистрацию в системе документооборота.</w:t>
      </w:r>
    </w:p>
    <w:p>
      <w:pPr>
        <w:pStyle w:val="Normal"/>
        <w:keepNext/>
        <w:shd w:val="clear" w:color="auto" w:fill="auto"/>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A"/>
          <w:szCs w:val="26"/>
          <w:lang w:eastAsia="ru-RU"/>
        </w:rPr>
        <w:t>3.3. Рассмотрение зарегистрированного заявления и направление (выдача) заявителю решения о приостановлении рассмотрения заявления, о возобновлении течения срока рассмотрения заявления</w:t>
      </w:r>
    </w:p>
    <w:p>
      <w:pPr>
        <w:pStyle w:val="Normal"/>
        <w:keepNext/>
        <w:shd w:fill="FFFFFF" w:val="clear"/>
        <w:suppressAutoHyphens w:val="false"/>
        <w:ind w:hanging="0"/>
        <w:jc w:val="center"/>
        <w:rPr>
          <w:rFonts w:eastAsia="Times New Roman" w:cs="Arial"/>
          <w:szCs w:val="26"/>
          <w:lang w:eastAsia="ru-RU"/>
        </w:rPr>
      </w:pPr>
      <w:r>
        <w:rPr>
          <w:rFonts w:eastAsia="Times New Roman" w:cs="Arial"/>
          <w:b/>
          <w:bCs/>
          <w:color w:val="000000"/>
          <w:szCs w:val="26"/>
          <w:lang w:eastAsia="ru-RU"/>
        </w:rPr>
        <w:t> </w:t>
      </w:r>
    </w:p>
    <w:p>
      <w:pPr>
        <w:pStyle w:val="Normal"/>
        <w:keepNext/>
        <w:shd w:fill="FFFFFF" w:val="clear"/>
        <w:suppressAutoHyphens w:val="false"/>
        <w:rPr>
          <w:rFonts w:eastAsia="Times New Roman" w:cs="Arial"/>
          <w:szCs w:val="26"/>
          <w:lang w:eastAsia="ru-RU"/>
        </w:rPr>
      </w:pPr>
      <w:r>
        <w:rPr>
          <w:rFonts w:eastAsia="Times New Roman" w:cs="Arial"/>
          <w:color w:val="000000"/>
          <w:szCs w:val="26"/>
          <w:shd w:fill="FFFFFF" w:val="clear"/>
          <w:lang w:eastAsia="ru-RU"/>
        </w:rPr>
        <w:t>3.3.1. Основанием для начала административной процедуры по рассмотрению зарегистрированного заявления и направлению (выдаче) заявителю уведомления о приостановлении рассмотрения заявления является выявление обстоятельств, установленных пунктом 2.9.3 главы 2.9 настоящего административного регламента.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3.3.2. При выявлении обстоятельств, установленных пунктом 2.9.3 главы 2.9 настоящего административного регламента, сотрудник Управления в течение 1 рабочего дня со дня регистрации заявления, осуществляет подготовку проекта уведомления о приостановлении рассмотрения заявления.</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3.3.3. Сотрудник Управления в течение 1 рабочего дня следующего за днем подготовки уведомления о приостановлении рассмотрения заявления передает его на утверждение (подписание) должностному лицу, которое подлежит утверждению (подписанию) в течение 2 рабочих дней со дня его поступления к должностному лицу.</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3.3.4. Сотрудник Управления или МФЦ в течение 1 рабочего дня следующего за днем утверждения (подписания) должностным лицом Администрации уведомления о приостановлении рассмотрения заявления, в зависимости от указанного в заявлении способа получения результата муниципальной услуги, осуществляет его выдачу (направление) заявителю. Выдача документов в МФЦ осуществляется при личном обращении заявителя.</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3.3.5. Основанием для начала административной процедуры по  направлению (выдаче) заявителю уведомления</w:t>
      </w:r>
      <w:r>
        <w:rPr>
          <w:rFonts w:eastAsia="Times New Roman" w:cs="Arial"/>
          <w:szCs w:val="26"/>
          <w:lang w:eastAsia="ru-RU"/>
        </w:rPr>
        <w:t> </w:t>
      </w:r>
      <w:r>
        <w:rPr>
          <w:rFonts w:eastAsia="Times New Roman" w:cs="Arial"/>
          <w:color w:val="000000"/>
          <w:szCs w:val="26"/>
          <w:lang w:eastAsia="ru-RU"/>
        </w:rPr>
        <w:t>о возобновлении течения срока рассмотрения заявления является принятие в срок не превышающий 40 рабочих дней решения администрации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 сотрудник Управления:</w:t>
      </w:r>
    </w:p>
    <w:p>
      <w:pPr>
        <w:pStyle w:val="Normal"/>
        <w:keepNext/>
        <w:shd w:fill="FFFFFF" w:val="clear"/>
        <w:suppressAutoHyphens w:val="false"/>
        <w:ind w:left="142" w:firstLine="709"/>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а) в течении 1 рабочего дня со дня принятия решения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 осуществляет подготовку проекта уведомления о возобновлении течения срока рассмотрения поданного заявителем заявления;</w:t>
      </w:r>
    </w:p>
    <w:p>
      <w:pPr>
        <w:pStyle w:val="Normal"/>
        <w:keepNext/>
        <w:shd w:fill="FFFFFF" w:val="clear"/>
        <w:suppressAutoHyphens w:val="false"/>
        <w:ind w:left="142" w:firstLine="709"/>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б) в течение 1 рабочего дня следующего за днем подготовки уведомления о возобновлении течения срока рассмотрения поданного заявителем заявления передает его на утверждение (подписание) должностному лицу Администрации, которое подлежит утверждению (подписанию) в течение 2 рабочих дней со дня его поступления к такому должностному лицу;</w:t>
      </w:r>
    </w:p>
    <w:p>
      <w:pPr>
        <w:pStyle w:val="Normal"/>
        <w:keepNext/>
        <w:shd w:fill="FFFFFF" w:val="clear"/>
        <w:suppressAutoHyphens w:val="false"/>
        <w:ind w:left="142" w:firstLine="709"/>
        <w:rPr>
          <w:rFonts w:eastAsia="Times New Roman" w:cs="Arial"/>
          <w:szCs w:val="26"/>
          <w:lang w:eastAsia="ru-RU"/>
        </w:rPr>
      </w:pPr>
      <w:r>
        <w:rPr>
          <w:rFonts w:eastAsia="Times New Roman" w:cs="Arial"/>
          <w:szCs w:val="26"/>
          <w:lang w:eastAsia="ru-RU"/>
        </w:rPr>
        <w:t> </w:t>
      </w:r>
      <w:r>
        <w:rPr>
          <w:rFonts w:eastAsia="Times New Roman" w:cs="Arial"/>
          <w:szCs w:val="26"/>
          <w:lang w:eastAsia="ru-RU"/>
        </w:rPr>
        <w:t>г) </w:t>
      </w:r>
      <w:r>
        <w:rPr>
          <w:rFonts w:eastAsia="Times New Roman" w:cs="Arial"/>
          <w:color w:val="000000"/>
          <w:szCs w:val="26"/>
          <w:lang w:eastAsia="ru-RU"/>
        </w:rPr>
        <w:t>в течение 1 рабочего дня следующего за днем утверждения (подписания) должностным лицом Администрации уведомления о возобновлении течения срока рассмотрения поданного заявителем заявления, в зависимости от указанного в заявлении способа получения результата муниципальной услуги, осуществляет его выдачу (направление) заявителю. Выдача документов в МФЦ осуществляется при личном обращении заявителя.</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3.3.6. Результатом исполнения административной процедуры является:</w:t>
      </w:r>
    </w:p>
    <w:p>
      <w:pPr>
        <w:pStyle w:val="Normal"/>
        <w:keepNext/>
        <w:shd w:fill="FFFFFF" w:val="clear"/>
        <w:suppressAutoHyphens w:val="false"/>
        <w:ind w:left="142" w:firstLine="709"/>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а) утверждение (подписание) и направление (выдача) заявителю уведомления о приостановлении рассмотрения заявления;</w:t>
      </w:r>
    </w:p>
    <w:p>
      <w:pPr>
        <w:pStyle w:val="Normal"/>
        <w:keepNext/>
        <w:shd w:fill="FFFFFF" w:val="clear"/>
        <w:suppressAutoHyphens w:val="false"/>
        <w:ind w:left="142" w:firstLine="709"/>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б) утверждение (подписание) и направление (выдача) заявителю уведомления</w:t>
      </w:r>
      <w:r>
        <w:rPr>
          <w:rFonts w:eastAsia="Times New Roman" w:cs="Arial"/>
          <w:szCs w:val="26"/>
          <w:lang w:eastAsia="ru-RU"/>
        </w:rPr>
        <w:t> </w:t>
      </w:r>
      <w:r>
        <w:rPr>
          <w:rFonts w:eastAsia="Times New Roman" w:cs="Arial"/>
          <w:color w:val="000000"/>
          <w:szCs w:val="26"/>
          <w:lang w:eastAsia="ru-RU"/>
        </w:rPr>
        <w:t>о возобновлении течения срока рассмотрения поданного им заявления.</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3.3.7. Фиксация результата административной процедуры осуществляется путем занесения информации в электронный журнал.</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3.3.8. Ответственными за выполнение административного действия, входящего в состав административной процедуры является сотрудник Управления.</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3.3.9. Максимальный срок исполнения административной процедуры по утверждению (подписанию) и направлению (выдачи) заявителю уведомления о приостановлении рассмотрения заявления – в течение 5 рабочих дней со дня поступления заявления. Максимальный срок исполнения административной процедуры по утверждению (подписанию) и направлению (выдачи) заявителю уведомления о возобновлении течения срока рассмотрения поданного им заявления – в течение 5 рабочих дней со дня принятия решения Администрации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p>
    <w:p>
      <w:pPr>
        <w:pStyle w:val="Normal"/>
        <w:keepNext/>
        <w:shd w:val="clear" w:color="auto" w:fill="auto"/>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0"/>
          <w:szCs w:val="26"/>
          <w:lang w:eastAsia="ru-RU"/>
        </w:rPr>
        <w:t>3.4.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szCs w:val="26"/>
          <w:lang w:eastAsia="ru-RU"/>
        </w:rPr>
        <w:t> </w:t>
      </w:r>
    </w:p>
    <w:p>
      <w:pPr>
        <w:pStyle w:val="NormalWeb"/>
        <w:shd w:fill="FFFFFF" w:val="clear"/>
        <w:ind w:firstLine="567"/>
        <w:rPr>
          <w:color w:val="00000A"/>
          <w:sz w:val="24"/>
          <w:szCs w:val="24"/>
        </w:rPr>
      </w:pPr>
      <w:r>
        <w:rPr>
          <w:rFonts w:cs="Arial"/>
          <w:szCs w:val="26"/>
        </w:rPr>
        <w:t> </w:t>
      </w:r>
      <w:r>
        <w:rPr>
          <w:rFonts w:cs="Arial" w:ascii="Arial" w:hAnsi="Arial"/>
          <w:color w:val="000000"/>
          <w:sz w:val="26"/>
          <w:szCs w:val="26"/>
        </w:rPr>
        <w:t>3.4.1. Основанием для начала настоящей административной процедуры является окончание административной процедуры по</w:t>
      </w:r>
      <w:r>
        <w:rPr>
          <w:rFonts w:cs="Arial" w:ascii="Arial" w:hAnsi="Arial"/>
          <w:color w:val="00000A"/>
          <w:sz w:val="26"/>
          <w:szCs w:val="26"/>
        </w:rPr>
        <w:t xml:space="preserve"> </w:t>
      </w:r>
      <w:r>
        <w:rPr>
          <w:rFonts w:cs="Arial" w:ascii="Arial" w:hAnsi="Arial"/>
          <w:color w:val="000000"/>
          <w:sz w:val="26"/>
          <w:szCs w:val="26"/>
        </w:rPr>
        <w:t>приему и регистрации заявления и документов, необходимых для предоставления муниципальной услуги</w:t>
      </w:r>
      <w:r>
        <w:rPr>
          <w:rFonts w:cs="Arial" w:ascii="Arial" w:hAnsi="Arial"/>
          <w:color w:val="000000"/>
          <w:sz w:val="24"/>
          <w:szCs w:val="24"/>
        </w:rPr>
        <w:t>.</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3.4.2. Сотрудник Управления в течение 4 рабочих дней со дня регистрации заявления и документов, прилагаемых к заявлению в обязательном порядке, осуществляет их рассмотрение на предмет наличия оснований для отказа в предоставлении муниципальной услуги (отказ в утверждении схемы расположения земельного участка), указанных в пункте 2.9.1 главы 2.9 настоящего административного регламента.</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Критерием осуществления настоящего административного действия является поступление сотруднику Управления зарегистрированного заявления.</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r>
        <w:rPr>
          <w:rFonts w:eastAsia="Times New Roman" w:cs="Arial"/>
          <w:color w:val="000000"/>
          <w:szCs w:val="26"/>
          <w:lang w:eastAsia="ru-RU"/>
        </w:rPr>
        <w:t>3.4.3. При наличии оснований для отказа в предоставлении муниципальной услуги (отказ в утверждении схемы расположения земельного участка), указанных в пункте 2.9.1 главы 2.9 настоящего административного регламента, сотрудник Управления в течение 2 рабочих дней, следующего за днем подготовки </w:t>
      </w:r>
      <w:r>
        <w:rPr>
          <w:rFonts w:eastAsia="Times New Roman" w:cs="Arial"/>
          <w:szCs w:val="26"/>
          <w:lang w:eastAsia="ru-RU"/>
        </w:rPr>
        <w:t>документов, необходимых для предоставления муниципальной услуги</w:t>
      </w:r>
      <w:r>
        <w:rPr>
          <w:rFonts w:eastAsia="Times New Roman" w:cs="Arial"/>
          <w:color w:val="000000"/>
          <w:szCs w:val="26"/>
          <w:lang w:eastAsia="ru-RU"/>
        </w:rPr>
        <w:t>, осуществляет подготовку проекта решения об отказе в утверждении схемы расположения земельного участка (предоставлении муниципальной услуги) и передает его, в сектор делопроизводства, документационного обеспечения и контроля Главы Администрации Уватского муниципального района Тюменской области (далее — Сектор) для утверждения (подписания) на заседании Коллегии Администрации.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 Управления в течение 1 рабочего дня со дня подписания решения об отказе в утверждении схемы расположения земельного участка (в предоставлении муниципальной услуги) осуществляет регистрацию решения в журнале регистрации.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 Управления в течение 1 рабочего дня следующего за днем утверждения (подписания) должностным лицом Администрации распоряжения об отказе в утверждении схемы расположения земельного участка, в зависимости от указанного в заявлении способа получения результата муниципальной услуги, осуществляет их выдачу (направление) заявителю либо направление в МФЦ для последующей их выдачи заявителю. Выдача документов в МФЦ осуществляется при личном обращении заявителя.</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Критерием осуществления настоящего административного действия является наличие оснований для отказа в предоставлении муниципальной услуги (отказа в утверждении схемы расположения земельного участка), указанных в пункте 2.9.1 главы 2.9 настоящего административного регламента.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3.4.4. При отсутствии оснований для отказа в предоставлении муниципальной услуги, указанных в пункте 2.9.1 главы 2.9 настоящего регламента, сотрудник Управления в течение 2 рабочих дней, следующего за днем подготовки </w:t>
      </w:r>
      <w:r>
        <w:rPr>
          <w:rFonts w:eastAsia="Times New Roman" w:cs="Arial"/>
          <w:szCs w:val="26"/>
          <w:lang w:eastAsia="ru-RU"/>
        </w:rPr>
        <w:t>документов, необходимых для предоставления муниципальной услуги</w:t>
      </w:r>
      <w:r>
        <w:rPr>
          <w:rFonts w:eastAsia="Times New Roman" w:cs="Arial"/>
          <w:color w:val="000000"/>
          <w:szCs w:val="26"/>
          <w:lang w:eastAsia="ru-RU"/>
        </w:rPr>
        <w:t>, осуществляет подготовку проекта решения об утверждении схемы расположения земельного участка (предоставлении муниципальной услуги) и передает его, в Сектор для утверждения (подписания) на заседании Коллегии Администрации.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 Управления в течение 1 рабочего дня со дня подписания решения об утверждении схемы расположения земельного участка (в предоставлении муниципальной услуги) осуществляет регистрацию решения в журнале регистрации.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 Управления обеспечивает направление заявителю </w:t>
      </w:r>
      <w:r>
        <w:rPr>
          <w:rFonts w:eastAsia="Times New Roman" w:cs="Arial"/>
          <w:szCs w:val="26"/>
          <w:lang w:eastAsia="ru-RU"/>
        </w:rPr>
        <w:t>решения </w:t>
      </w:r>
      <w:r>
        <w:rPr>
          <w:rFonts w:eastAsia="Times New Roman" w:cs="Arial"/>
          <w:color w:val="000000"/>
          <w:szCs w:val="26"/>
          <w:lang w:eastAsia="ru-RU"/>
        </w:rPr>
        <w:t>об утверждении схемы расположения земельного участка</w:t>
      </w:r>
      <w:r>
        <w:rPr>
          <w:rFonts w:eastAsia="Times New Roman" w:cs="Arial"/>
          <w:szCs w:val="26"/>
          <w:lang w:eastAsia="ru-RU"/>
        </w:rPr>
        <w:t> способом, указанным в заявлении </w:t>
      </w:r>
      <w:r>
        <w:rPr>
          <w:rFonts w:eastAsia="Times New Roman" w:cs="Arial"/>
          <w:color w:val="000000"/>
          <w:szCs w:val="26"/>
          <w:lang w:eastAsia="ru-RU"/>
        </w:rPr>
        <w:t>о предоставлении муниципальной услуги в течение 2 календарных дней со дня принятия.</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Критерием осуществления настоящего административного действия является отсутствие оснований для отказа в предоставлении муниципальной услуги (в утверждении схемы расположения земельного участка), указанных в пункте 2.9.1 главы 2.9 настоящего административного регламента.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3.4.5. Результатом исполнения административной процедуры является утверждение (подписание) и направление (выдача) заявителю:</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а) распоряжения об утверждении схемы расположения земельного участка;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б) распоряжения об отказе в утверждении схемы расположения земельного участка.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3.4.6. Фиксация результата административной процедуры осуществляется сотрудником Управления путем занесения информации в электронный журнал.</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3.4.7. Максимальный срок утверждения (подписания) и направления (выдачи) заявителю решения об утверждении схемы расположения земельного участка или решения об отказе в утверждении схемы расположения земельного участка - в течение 12 рабочих дней со дня поступления заявления об утверждении схемы расположения земельного участка.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3.4.8. В период рассмотрения заявления заявитель (представитель заявителя) вправе отказаться от получения муниципальной услуги путем направления в администрацию письменного заявления оформленного в свободной форме. Рассмотрение заявления о предоставлении муниципальной услуги прекращается со дня регистрации заявления в управлении.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 </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color w:val="000000"/>
          <w:szCs w:val="26"/>
          <w:lang w:eastAsia="ru-RU"/>
        </w:rPr>
        <w:t>3.5.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Normal"/>
        <w:keepNext/>
        <w:shd w:fill="FFFFFF" w:val="clear"/>
        <w:suppressAutoHyphens w:val="false"/>
        <w:ind w:firstLine="567"/>
        <w:rPr>
          <w:rFonts w:eastAsia="Times New Roman" w:cs="Arial"/>
          <w:szCs w:val="26"/>
          <w:lang w:eastAsia="ru-RU"/>
        </w:rPr>
      </w:pPr>
      <w:r>
        <w:rPr>
          <w:rFonts w:eastAsia="Times New Roman" w:cs="Arial"/>
          <w:b/>
          <w:bCs/>
          <w:color w:val="000000"/>
          <w:szCs w:val="26"/>
          <w:lang w:eastAsia="ru-RU"/>
        </w:rPr>
        <w:t> </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3.5.1. Основанием для начала настоящей административной процедуры является отсутствие обстоятельств, установленных пунктом 2.9.3 главы 2.9 настоящего административного регламента (оснований для приостановления рассмотрения заявления), а также окончание административной процедуры по приему и регистрации администрацией или МФЦ заявления и документов, необходимых для предоставления муниципальной услуги (утверждения схемы расположения земельного участка).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3.5.2. Сотрудник Управления в течение 33 рабочих дней со дня регистрации заявления и документов, прилагаемых к заявлению в обязательном порядке, осуществляет их рассмотрение на предмет наличия оснований для отказа в предоставлении муниципальной услуги (отказа в утверждении схемы расположения земельного участка), указанных в пункте 2.9.11 главы 2.9 настоящего административного регламента.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Критерием осуществления настоящего административного действия является поступление сотруднику Управления зарегистрированного заявления.</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3.5.3. При наличии оснований для отказа в предоставлении муниципальной услуги (отказ в утверждении схемы расположения земельного участка), указанных в пункте 2.9.1.1 главы 2.9 настоящего административного регламента, сотрудник Управления в течение 2 рабочих дней, следующего за днем подготовки </w:t>
      </w:r>
      <w:r>
        <w:rPr>
          <w:rFonts w:eastAsia="Times New Roman" w:cs="Arial"/>
          <w:szCs w:val="26"/>
          <w:lang w:eastAsia="ru-RU"/>
        </w:rPr>
        <w:t>документов, необходимых для предоставления муниципальной услуги</w:t>
      </w:r>
      <w:r>
        <w:rPr>
          <w:rFonts w:eastAsia="Times New Roman" w:cs="Arial"/>
          <w:color w:val="000000"/>
          <w:szCs w:val="26"/>
          <w:lang w:eastAsia="ru-RU"/>
        </w:rPr>
        <w:t>, осуществляет подготовку проекта решения об отказе в утверждении схемы расположения земельного участка (предоставлении муниципальной услуги) и передает его, в сектор делопроизводства, документационного обеспечения и контроля Главы Администрации Уватского муниципального района Тюменской области (далее — Сектор) для утверждения (подписания) на заседании Коллегии Администрации.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 Управления в течение 1 рабочего дня со дня подписания решения об отказе в утверждении схемы расположения земельного участка (в предоставлении муниципальной услуги) осуществляет регистрацию решения в журнале регистрации.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 Управления в течение 1 рабочего дня следующего за днем утверждения (подписания) должностным лицом Администрации распоряжения об отказе в утверждении схемы расположения земельного участка, в зависимости от указанного в заявлении способа получения результата муниципальной услуги, осуществляет их выдачу (направление) заявителю либо направление в МФЦ для последующей их выдачи заявителю. Выдача документов в МФЦ осуществляется при личном обращении заявителя.</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Критерием осуществления настоящего административного действия является наличие оснований для отказа в предоставлении муниципальной услуги (отказа в утверждении схемы расположения земельного участка), указанных в пункте 2.9.1.1 главы 2.9 настоящего административного регламента.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3.5.4. При отсутствии оснований для отказа в предоставлении муниципальной услуги, указанных в пункте 2.9.1.1 главы 2.9 настоящего регламента, сотрудник Управления в течение 2 рабочих дней, следующего за днем подготовки </w:t>
      </w:r>
      <w:r>
        <w:rPr>
          <w:rFonts w:eastAsia="Times New Roman" w:cs="Arial"/>
          <w:szCs w:val="26"/>
          <w:lang w:eastAsia="ru-RU"/>
        </w:rPr>
        <w:t>документов, необходимых для предоставления муниципальной услуги</w:t>
      </w:r>
      <w:r>
        <w:rPr>
          <w:rFonts w:eastAsia="Times New Roman" w:cs="Arial"/>
          <w:color w:val="000000"/>
          <w:szCs w:val="26"/>
          <w:lang w:eastAsia="ru-RU"/>
        </w:rPr>
        <w:t>, осуществляет подготовку проекта решения об утверждении схемы расположения земельного участка (предоставлении муниципальной услуги) и передает его, в Сектор для утверждения (подписания) на заседании Коллегии Администрации.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Сотрудник Управления в течение 1 рабочего дня со дня подписания решения об утверждении схемы расположения земельного участка (в предоставлении муниципальной услуги) осуществляет регистрацию решения в журнале регистрации.</w:t>
      </w:r>
    </w:p>
    <w:p>
      <w:pPr>
        <w:pStyle w:val="Normal"/>
        <w:keepNext/>
        <w:shd w:val="clear" w:color="auto" w:fill="auto"/>
        <w:suppressAutoHyphens w:val="false"/>
        <w:rPr>
          <w:rFonts w:eastAsia="Times New Roman" w:cs="Arial"/>
          <w:szCs w:val="26"/>
          <w:lang w:eastAsia="ru-RU"/>
        </w:rPr>
      </w:pPr>
      <w:r>
        <w:rPr>
          <w:rFonts w:eastAsia="Times New Roman" w:cs="Arial"/>
          <w:color w:val="000000"/>
          <w:szCs w:val="26"/>
          <w:lang w:eastAsia="ru-RU"/>
        </w:rPr>
        <w:t>Сотрудник Управления обеспечивает направление заявителю </w:t>
      </w:r>
      <w:r>
        <w:rPr>
          <w:rFonts w:eastAsia="Times New Roman" w:cs="Arial"/>
          <w:szCs w:val="26"/>
          <w:lang w:eastAsia="ru-RU"/>
        </w:rPr>
        <w:t>решения </w:t>
      </w:r>
      <w:r>
        <w:rPr>
          <w:rFonts w:eastAsia="Times New Roman" w:cs="Arial"/>
          <w:color w:val="000000"/>
          <w:szCs w:val="26"/>
          <w:lang w:eastAsia="ru-RU"/>
        </w:rPr>
        <w:t>об утверждении схемы расположения земельного участка</w:t>
      </w:r>
      <w:r>
        <w:rPr>
          <w:rFonts w:eastAsia="Times New Roman" w:cs="Arial"/>
          <w:szCs w:val="26"/>
          <w:lang w:eastAsia="ru-RU"/>
        </w:rPr>
        <w:t> способом, указанным в заявлении </w:t>
      </w:r>
      <w:r>
        <w:rPr>
          <w:rFonts w:eastAsia="Times New Roman" w:cs="Arial"/>
          <w:color w:val="000000"/>
          <w:szCs w:val="26"/>
          <w:lang w:eastAsia="ru-RU"/>
        </w:rPr>
        <w:t>о предоставлении муниципальной услуги в течение 1 рабочего дня, следующего за днем принятия.</w:t>
      </w:r>
    </w:p>
    <w:p>
      <w:pPr>
        <w:pStyle w:val="Normal"/>
        <w:keepNext/>
        <w:shd w:val="clear" w:color="auto" w:fill="auto"/>
        <w:suppressAutoHyphens w:val="false"/>
        <w:rPr>
          <w:rFonts w:eastAsia="Times New Roman" w:cs="Arial"/>
          <w:szCs w:val="26"/>
          <w:lang w:eastAsia="ru-RU"/>
        </w:rPr>
      </w:pPr>
      <w:r>
        <w:rPr>
          <w:rFonts w:eastAsia="Times New Roman" w:cs="Arial"/>
          <w:color w:val="000000"/>
          <w:szCs w:val="26"/>
          <w:lang w:eastAsia="ru-RU"/>
        </w:rPr>
        <w:t>Критерием осуществления настоящего административного действия является отсутствие оснований для отказа в предоставлении муниципальной услуги (в утверждении схемы расположения земельного участка), указанных в пункте 2.9.1.1 главы 2.9 настоящего административного регламента.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3.5.5. Результатом исполнения административной процедуры является утверждение (подписание) и направление (выдача) Заявителю:</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а) распоряжения об утверждении схемы расположения земельного участка с приложением указанной схемы;</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б) распоряжения об отказе в утверждении схемы расположения земельного участка.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3.5.6. Фиксация результата административной процедуры осуществляется сотрудником Управления путем занесения информации в электронный журнал.</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3.5.7. Максимальный срок утверждения (подписания) и направления (выдачи) заявителю распоряжения об утверждении схемы расположения земельного участка или решения об отказе в утверждении схемы расположения земельного участка - в течение 40 рабочих дней со дня поступления заявления об утверждении схемы расположения земельного участка.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3.5.8. В период рассмотрения заявления заявитель вправе отказаться от получения муниципальной услуги путем направления в Администрацию письменного заявления оформленного в свободной форме. После чего рассмотрение заявления о предоставлении муниципальной услуги прекращается.</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 </w:t>
      </w:r>
    </w:p>
    <w:p>
      <w:pPr>
        <w:pStyle w:val="Normal"/>
        <w:keepNext/>
        <w:shd w:fill="FFFFFF" w:val="clear"/>
        <w:suppressAutoHyphens w:val="false"/>
        <w:spacing w:beforeAutospacing="1" w:after="0"/>
        <w:ind w:firstLine="567"/>
        <w:jc w:val="center"/>
        <w:rPr>
          <w:rFonts w:ascii="Times New Roman" w:hAnsi="Times New Roman" w:eastAsia="Times New Roman"/>
          <w:color w:val="00000A"/>
          <w:szCs w:val="26"/>
          <w:lang w:eastAsia="ru-RU"/>
        </w:rPr>
      </w:pPr>
      <w:r>
        <w:rPr>
          <w:rFonts w:eastAsia="Times New Roman" w:cs="Arial"/>
          <w:b/>
          <w:bCs/>
          <w:color w:val="000000"/>
          <w:szCs w:val="26"/>
          <w:lang w:eastAsia="ru-RU"/>
        </w:rPr>
        <w:t>3.6. Исправление допущенных опечаток и ошибок в выданных в результате предоставления муниципальной услуги документах</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3.6.1. Основанием для начала административной процедуры является выявление заявителем (представителем заявителя) в выданных в результате предоставления муниципальной услуги документах опечаток и (или) ошибок. Заявитель (представитель заявителя) может подать заявление об исправлении допущенных опечаток и (или) ошибок.</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3.6.2. При обращении с заявлением об исправлении допущенных опечаток и (или) ошибок заявитель (представитель заявителя) представляет:</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а) заявление об исправлении допущенных опечаток и (или) ошибок по форме, согласно приложению № 2 к настоящему регламенту;</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б) документы, имеющие юридическую силу, свидетельствующие о наличии опечаток и (или) ошибок и содержащие правильные данные;</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в) выданный результат предоставления муниципальной услуги, в котором содержится опечатка и (или) ошибка.</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3.6.3. Заявление об исправлении допущенных опечаток и (или) ошибок может быть подано посредством личного обращения в МФЦ, в Управление, почтового отправления, Регионального портала.</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3.6.4. Регистрация заявления об исправлении допущенных опечаток и (или) ошибок осуществляется в порядке и сроки, установленные подразделами 2.13 и 3.2 настоящего регламента.</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3.6.5. </w:t>
      </w:r>
      <w:r>
        <w:rPr>
          <w:rFonts w:eastAsia="Times New Roman" w:cs="Arial"/>
          <w:color w:val="00000A"/>
          <w:szCs w:val="26"/>
          <w:lang w:eastAsia="ru-RU"/>
        </w:rPr>
        <w:t xml:space="preserve">В случае выявления допущенных опечаток и </w:t>
      </w:r>
      <w:r>
        <w:rPr>
          <w:rFonts w:eastAsia="Times New Roman" w:cs="Arial"/>
          <w:color w:val="000000"/>
          <w:szCs w:val="26"/>
          <w:lang w:eastAsia="ru-RU"/>
        </w:rPr>
        <w:t xml:space="preserve">(или) </w:t>
      </w:r>
      <w:r>
        <w:rPr>
          <w:rFonts w:eastAsia="Times New Roman" w:cs="Arial"/>
          <w:color w:val="00000A"/>
          <w:szCs w:val="26"/>
          <w:lang w:eastAsia="ru-RU"/>
        </w:rPr>
        <w:t xml:space="preserve">ошибок в выданных в результате предоставления муниципальной услуги документах осуществляется их исправление путем составления нового документа, являющегося результатом предоставления муниципальной услуги, и </w:t>
      </w:r>
      <w:r>
        <w:rPr>
          <w:rFonts w:eastAsia="Times New Roman" w:cs="Arial"/>
          <w:color w:val="000000"/>
          <w:szCs w:val="26"/>
          <w:lang w:eastAsia="ru-RU"/>
        </w:rPr>
        <w:t xml:space="preserve">направление (выдача) заявителю способом, указанным в заявлении об исправлении допущенных опечаток и (или) ошибок, </w:t>
      </w:r>
      <w:r>
        <w:rPr>
          <w:rFonts w:eastAsia="Times New Roman" w:cs="Arial"/>
          <w:color w:val="00000A"/>
          <w:szCs w:val="26"/>
          <w:lang w:eastAsia="ru-RU"/>
        </w:rPr>
        <w:t xml:space="preserve">в срок, не превышающий 5 рабочих дней со дня, следующего за днем регистрации </w:t>
      </w:r>
      <w:r>
        <w:rPr>
          <w:rFonts w:eastAsia="Times New Roman" w:cs="Arial"/>
          <w:color w:val="000000"/>
          <w:szCs w:val="26"/>
          <w:lang w:eastAsia="ru-RU"/>
        </w:rPr>
        <w:t>заявления об исправлении допущенных опечаток и (или) ошибок.</w:t>
      </w:r>
    </w:p>
    <w:p>
      <w:pPr>
        <w:pStyle w:val="Normal"/>
        <w:keepNext/>
        <w:shd w:val="clear" w:color="auto" w:fill="auto"/>
        <w:suppressAutoHyphens w:val="false"/>
        <w:spacing w:beforeAutospacing="1" w:after="0"/>
        <w:ind w:firstLine="567"/>
        <w:rPr>
          <w:rFonts w:ascii="Times New Roman" w:hAnsi="Times New Roman" w:eastAsia="Times New Roman"/>
          <w:color w:val="00000A"/>
          <w:szCs w:val="26"/>
          <w:lang w:eastAsia="ru-RU"/>
        </w:rPr>
      </w:pPr>
      <w:r>
        <w:rPr>
          <w:rFonts w:eastAsia="Times New Roman" w:cs="Arial"/>
          <w:color w:val="000000"/>
          <w:szCs w:val="26"/>
          <w:lang w:eastAsia="ru-RU"/>
        </w:rPr>
        <w:t>В случае отсутствия опечаток и ошибок в выданных в результате предоставления муниципальной услуги документах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(выдача) заявителю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szCs w:val="26"/>
          <w:lang w:eastAsia="ru-RU"/>
        </w:rPr>
        <w:t>IV. ФОРМЫ КОНТРОЛЯ ЗА ПРЕДОСТАВЛЕНИЕМ МУНИЦИПАЛЬНОЙ</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szCs w:val="26"/>
          <w:lang w:eastAsia="ru-RU"/>
        </w:rPr>
        <w:t>УСЛУГИ</w:t>
      </w:r>
    </w:p>
    <w:p>
      <w:pPr>
        <w:pStyle w:val="Normal"/>
        <w:keepNext/>
        <w:shd w:fill="FFFFFF" w:val="clear"/>
        <w:suppressAutoHyphens w:val="false"/>
        <w:ind w:firstLine="567"/>
        <w:rPr>
          <w:rFonts w:eastAsia="Times New Roman" w:cs="Arial"/>
          <w:szCs w:val="26"/>
          <w:lang w:eastAsia="ru-RU"/>
        </w:rPr>
      </w:pPr>
      <w:r>
        <w:rPr>
          <w:rFonts w:eastAsia="Times New Roman" w:cs="Arial"/>
          <w:b/>
          <w:bCs/>
          <w:szCs w:val="26"/>
          <w:lang w:eastAsia="ru-RU"/>
        </w:rPr>
        <w:t> </w:t>
      </w:r>
    </w:p>
    <w:p>
      <w:pPr>
        <w:pStyle w:val="Normal"/>
        <w:keepNext/>
        <w:shd w:fill="FFFFFF" w:val="clear"/>
        <w:suppressAutoHyphens w:val="false"/>
        <w:ind w:hanging="0"/>
        <w:jc w:val="center"/>
        <w:rPr>
          <w:rFonts w:eastAsia="Times New Roman" w:cs="Arial"/>
          <w:szCs w:val="26"/>
          <w:lang w:eastAsia="ru-RU"/>
        </w:rPr>
      </w:pPr>
      <w:r>
        <w:rPr>
          <w:rFonts w:eastAsia="Times New Roman" w:cs="Arial"/>
          <w:b/>
          <w:bCs/>
          <w:color w:val="000000"/>
          <w:szCs w:val="26"/>
          <w:lang w:eastAsia="ru-RU"/>
        </w:rPr>
        <w:t>4.1. 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Normal"/>
        <w:keepNext/>
        <w:shd w:fill="FFFFFF" w:val="clear"/>
        <w:suppressAutoHyphens w:val="false"/>
        <w:ind w:firstLine="510"/>
        <w:rPr>
          <w:rFonts w:eastAsia="Times New Roman" w:cs="Arial"/>
          <w:szCs w:val="26"/>
          <w:lang w:eastAsia="ru-RU"/>
        </w:rPr>
      </w:pPr>
      <w:r>
        <w:rPr>
          <w:rFonts w:eastAsia="Times New Roman" w:cs="Arial"/>
          <w:b/>
          <w:bCs/>
          <w:color w:val="000000"/>
          <w:szCs w:val="26"/>
          <w:lang w:eastAsia="ru-RU"/>
        </w:rPr>
        <w:t> </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Управления, осуществляют руководитель подразделения ответственного за организацию работы по предоставлению муниципальной услуги, а также должностные лица Администрации.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Управления.</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Управления положений настоящего Регламента.</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4.1.2. Периодичность осуществления текущего контроля устанавливается Главой Администрации.</w:t>
      </w:r>
    </w:p>
    <w:p>
      <w:pPr>
        <w:pStyle w:val="Normal"/>
        <w:keepNext/>
        <w:shd w:fill="FFFFFF" w:val="clear"/>
        <w:suppressAutoHyphens w:val="false"/>
        <w:ind w:firstLine="510"/>
        <w:jc w:val="center"/>
        <w:rPr>
          <w:rFonts w:eastAsia="Times New Roman" w:cs="Arial"/>
          <w:szCs w:val="26"/>
          <w:lang w:eastAsia="ru-RU"/>
        </w:rPr>
      </w:pPr>
      <w:r>
        <w:rPr>
          <w:rFonts w:eastAsia="Times New Roman" w:cs="Arial"/>
          <w:b/>
          <w:bCs/>
          <w:color w:val="000000"/>
          <w:szCs w:val="26"/>
          <w:lang w:eastAsia="ru-RU"/>
        </w:rPr>
        <w:t> </w:t>
      </w:r>
    </w:p>
    <w:p>
      <w:pPr>
        <w:pStyle w:val="Normal"/>
        <w:keepNext/>
        <w:shd w:fill="FFFFFF" w:val="clear"/>
        <w:suppressAutoHyphens w:val="false"/>
        <w:ind w:hanging="0"/>
        <w:jc w:val="center"/>
        <w:rPr>
          <w:rFonts w:eastAsia="Times New Roman" w:cs="Arial"/>
          <w:szCs w:val="26"/>
          <w:lang w:eastAsia="ru-RU"/>
        </w:rPr>
      </w:pPr>
      <w:r>
        <w:rPr>
          <w:rFonts w:eastAsia="Times New Roman" w:cs="Arial"/>
          <w:b/>
          <w:bCs/>
          <w:color w:val="000000"/>
          <w:szCs w:val="26"/>
          <w:lang w:eastAsia="ru-RU"/>
        </w:rPr>
        <w:t>4.2. Порядок и периодичность осуществления плановых и внеплановых проверок полноты и качества предоставления муниципальной услуги,в том числе порядок и формы контроля за полнотой и качеством предоставления муниципальной услуги</w:t>
      </w:r>
    </w:p>
    <w:p>
      <w:pPr>
        <w:pStyle w:val="Normal"/>
        <w:keepNext/>
        <w:shd w:fill="FFFFFF" w:val="clear"/>
        <w:suppressAutoHyphens w:val="false"/>
        <w:ind w:firstLine="510"/>
        <w:rPr>
          <w:rFonts w:eastAsia="Times New Roman" w:cs="Arial"/>
          <w:szCs w:val="26"/>
          <w:lang w:eastAsia="ru-RU"/>
        </w:rPr>
      </w:pPr>
      <w:r>
        <w:rPr>
          <w:rFonts w:eastAsia="Times New Roman" w:cs="Arial"/>
          <w:b/>
          <w:bCs/>
          <w:i/>
          <w:iCs/>
          <w:color w:val="000000"/>
          <w:szCs w:val="26"/>
          <w:lang w:eastAsia="ru-RU"/>
        </w:rPr>
        <w:t> </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4.2.1. Администрация организует и осуществляет контроль за предоставлением муниципальной услуги. 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 </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Проверки полноты и качества предоставления муниципальной услуги осуществляются на основании муниципальных правовых актов Администрации.</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4.2.2. 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муниципальной услуги по отдельным вопросам, связанным с предоставлением муниципальной услуги) и внеплановый характер (по конкретному обращению).</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 </w:t>
      </w:r>
    </w:p>
    <w:p>
      <w:pPr>
        <w:pStyle w:val="Normal"/>
        <w:keepNext/>
        <w:shd w:fill="FFFFFF" w:val="clear"/>
        <w:suppressAutoHyphens w:val="false"/>
        <w:ind w:firstLine="567"/>
        <w:jc w:val="center"/>
        <w:rPr>
          <w:rFonts w:eastAsia="Times New Roman" w:cs="Arial"/>
          <w:szCs w:val="26"/>
          <w:lang w:eastAsia="ru-RU"/>
        </w:rPr>
      </w:pPr>
      <w:r>
        <w:rPr>
          <w:rFonts w:eastAsia="Times New Roman" w:cs="Arial"/>
          <w:b/>
          <w:bCs/>
          <w:szCs w:val="26"/>
          <w:lang w:eastAsia="ru-RU"/>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pPr>
        <w:pStyle w:val="Normal"/>
        <w:keepNext/>
        <w:shd w:fill="FFFFFF" w:val="clear"/>
        <w:suppressAutoHyphens w:val="false"/>
        <w:ind w:firstLine="567"/>
        <w:rPr>
          <w:rFonts w:eastAsia="Times New Roman" w:cs="Arial"/>
          <w:szCs w:val="26"/>
          <w:lang w:eastAsia="ru-RU"/>
        </w:rPr>
      </w:pPr>
      <w:r>
        <w:rPr>
          <w:rFonts w:eastAsia="Times New Roman" w:cs="Arial"/>
          <w:b/>
          <w:bCs/>
          <w:sz w:val="17"/>
          <w:szCs w:val="17"/>
          <w:vertAlign w:val="superscript"/>
          <w:lang w:eastAsia="ru-RU"/>
        </w:rPr>
        <w:t> </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5.1. Заявитель (представитель заявителя) вправе обжаловать действия (бездействие) и решения, принятые в ходе предоставления муниципальной услуги, в досудебном (внесудебном) порядке.</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5.2. Жалоба подается должностным лицам в соответствии со статьей 11.2 Федерального закона от 27.07.2010 №210-ФЗ «Об организации предоставления государственных и муниципальных услуг».</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5.3. Информация о порядке подачи и рассмотрения жалобы размещается на сайте Уватсого муниципального района в сети «Интернет»</w:t>
      </w:r>
      <w:r>
        <w:rPr/>
        <w:t xml:space="preserve"> (</w:t>
      </w:r>
      <w:r>
        <w:rPr>
          <w:rFonts w:eastAsia="Times New Roman" w:cs="Arial"/>
          <w:szCs w:val="26"/>
          <w:lang w:eastAsia="ru-RU"/>
        </w:rPr>
        <w:t>https://www.uvatregion.ru/), Региональном порталах, в МФЦ, а также предоставляется непосредственно должностными лицами администрации по телефонам для справок, а также электронным сообщением по адресу, указанному заявителем.</w:t>
      </w:r>
    </w:p>
    <w:p>
      <w:pPr>
        <w:pStyle w:val="Normal"/>
        <w:keepNext/>
        <w:shd w:fill="FFFFFF" w:val="clear"/>
        <w:suppressAutoHyphens w:val="false"/>
        <w:rPr>
          <w:rFonts w:eastAsia="Times New Roman" w:cs="Arial"/>
          <w:szCs w:val="26"/>
          <w:lang w:eastAsia="ru-RU"/>
        </w:rPr>
      </w:pPr>
      <w:r>
        <w:rPr>
          <w:rFonts w:eastAsia="Times New Roman" w:cs="Arial"/>
          <w:szCs w:val="26"/>
          <w:lang w:eastAsia="ru-RU"/>
        </w:rPr>
        <w:t>5.4.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w:t>
      </w:r>
      <w:r>
        <w:rPr>
          <w:rFonts w:eastAsia="Times New Roman" w:cs="Arial"/>
          <w:color w:val="000000"/>
          <w:szCs w:val="26"/>
          <w:lang w:eastAsia="ru-RU"/>
        </w:rPr>
        <w:t>Федеральным законом от 27.07.2010 №210-ФЗ «Об организации предоставления государственных и муниципальных услуг».</w:t>
      </w:r>
    </w:p>
    <w:p>
      <w:pPr>
        <w:pStyle w:val="Normal"/>
        <w:keepNext/>
        <w:shd w:fill="FFFFFF" w:val="clear"/>
        <w:suppressAutoHyphens w:val="false"/>
        <w:rPr>
          <w:rFonts w:eastAsia="Times New Roman" w:cs="Arial"/>
          <w:szCs w:val="26"/>
          <w:lang w:eastAsia="ru-RU"/>
        </w:rPr>
      </w:pPr>
      <w:r>
        <w:rPr>
          <w:rFonts w:eastAsia="Times New Roman" w:cs="Arial"/>
          <w:color w:val="000000"/>
          <w:szCs w:val="26"/>
          <w:lang w:eastAsia="ru-RU"/>
        </w:rPr>
        <w:t>5.5. Жалоба, поступившая в Администрацию, МФЦ подлежит рассмотрению главой Администрации либо сотрудником Администрации, наделенным полномочиями по рассмотрению жалоб, в течении 15 рабочих дней со дня ее регистрации в администрации,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сроков таких исправлений — в течении 5 рабочих дней со дня ее регистрации.</w:t>
      </w:r>
      <w:r>
        <w:br w:type="page"/>
      </w:r>
    </w:p>
    <w:p>
      <w:pPr>
        <w:pStyle w:val="Normal"/>
        <w:shd w:fill="FFFFFF" w:val="clear"/>
        <w:suppressAutoHyphens w:val="false"/>
        <w:spacing w:beforeAutospacing="1" w:after="0"/>
        <w:jc w:val="right"/>
        <w:rPr>
          <w:rFonts w:cs="Arial"/>
          <w:color w:val="000000"/>
          <w:szCs w:val="26"/>
        </w:rPr>
      </w:pPr>
      <w:r>
        <w:rPr>
          <w:rFonts w:eastAsia="Arial" w:cs="Arial"/>
          <w:color w:val="000000"/>
          <w:szCs w:val="26"/>
        </w:rPr>
        <w:t>Приложение №1</w:t>
      </w:r>
    </w:p>
    <w:p>
      <w:pPr>
        <w:pStyle w:val="Normal"/>
        <w:shd w:fill="FFFFFF" w:val="clear"/>
        <w:ind w:right="-2" w:firstLine="567"/>
        <w:jc w:val="right"/>
        <w:rPr>
          <w:rFonts w:eastAsia="Arial" w:cs="Arial"/>
          <w:color w:val="000000"/>
          <w:szCs w:val="26"/>
        </w:rPr>
      </w:pPr>
      <w:r>
        <w:rPr>
          <w:rFonts w:eastAsia="Arial" w:cs="Arial"/>
          <w:color w:val="000000"/>
          <w:szCs w:val="26"/>
        </w:rPr>
        <w:t>к административному регламенту</w:t>
      </w:r>
    </w:p>
    <w:p>
      <w:pPr>
        <w:pStyle w:val="Normal"/>
        <w:shd w:fill="FFFFFF" w:val="clear"/>
        <w:ind w:right="-2" w:firstLine="567"/>
        <w:jc w:val="right"/>
        <w:rPr>
          <w:rFonts w:eastAsia="Arial" w:cs="Arial"/>
          <w:color w:val="000000"/>
          <w:szCs w:val="26"/>
        </w:rPr>
      </w:pPr>
      <w:r>
        <w:rPr>
          <w:rFonts w:eastAsia="Arial" w:cs="Arial"/>
          <w:color w:val="000000"/>
          <w:szCs w:val="26"/>
        </w:rPr>
        <w:t>(бланк заявления)</w:t>
      </w:r>
    </w:p>
    <w:tbl>
      <w:tblPr>
        <w:tblW w:w="9963" w:type="dxa"/>
        <w:jc w:val="left"/>
        <w:tblInd w:w="-32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8" w:type="dxa"/>
          <w:bottom w:w="0" w:type="dxa"/>
          <w:right w:w="108" w:type="dxa"/>
        </w:tblCellMar>
        <w:tblLook w:firstRow="0" w:noVBand="0" w:lastRow="0" w:firstColumn="0" w:lastColumn="0" w:noHBand="0" w:val="0000"/>
      </w:tblPr>
      <w:tblGrid>
        <w:gridCol w:w="900"/>
        <w:gridCol w:w="742"/>
        <w:gridCol w:w="1895"/>
        <w:gridCol w:w="2053"/>
        <w:gridCol w:w="394"/>
        <w:gridCol w:w="79"/>
        <w:gridCol w:w="2321"/>
        <w:gridCol w:w="1578"/>
      </w:tblGrid>
      <w:tr>
        <w:trPr>
          <w:trHeight w:val="293" w:hRule="atLeast"/>
        </w:trPr>
        <w:tc>
          <w:tcPr>
            <w:tcW w:w="9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140"/>
              <w:ind w:hanging="0"/>
              <w:jc w:val="center"/>
              <w:rPr>
                <w:rFonts w:cs="Arial"/>
                <w:sz w:val="22"/>
              </w:rPr>
            </w:pPr>
            <w:r>
              <w:rPr>
                <w:rFonts w:cs="Arial"/>
                <w:b/>
                <w:bCs/>
                <w:color w:val="000000"/>
                <w:sz w:val="22"/>
              </w:rPr>
              <w:t>№</w:t>
            </w:r>
          </w:p>
        </w:tc>
        <w:tc>
          <w:tcPr>
            <w:tcW w:w="906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jc w:val="right"/>
              <w:rPr>
                <w:rFonts w:cs="Arial"/>
                <w:sz w:val="22"/>
              </w:rPr>
            </w:pPr>
            <w:r>
              <w:rPr>
                <w:rFonts w:cs="Arial"/>
                <w:sz w:val="22"/>
              </w:rPr>
              <w:t>администрация ___________</w:t>
            </w:r>
          </w:p>
          <w:p>
            <w:pPr>
              <w:pStyle w:val="Normal"/>
              <w:shd w:fill="FFFFFF" w:val="clear"/>
              <w:spacing w:lineRule="auto" w:line="276"/>
              <w:jc w:val="right"/>
              <w:rPr>
                <w:rFonts w:cs="Arial"/>
                <w:sz w:val="22"/>
              </w:rPr>
            </w:pPr>
            <w:r>
              <w:rPr>
                <w:rFonts w:cs="Arial"/>
                <w:sz w:val="22"/>
              </w:rPr>
              <w:t>муниципального образования</w:t>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ind w:hanging="0"/>
              <w:jc w:val="center"/>
              <w:rPr>
                <w:rFonts w:cs="Arial"/>
                <w:b/>
                <w:b/>
                <w:bCs/>
                <w:sz w:val="22"/>
              </w:rPr>
            </w:pPr>
            <w:r>
              <w:rPr>
                <w:rFonts w:cs="Arial"/>
                <w:b/>
                <w:bCs/>
                <w:sz w:val="22"/>
              </w:rPr>
              <w:t>1.</w:t>
            </w:r>
          </w:p>
        </w:tc>
        <w:tc>
          <w:tcPr>
            <w:tcW w:w="263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jc w:val="center"/>
              <w:rPr>
                <w:rFonts w:cs="Arial"/>
                <w:color w:val="000000"/>
                <w:sz w:val="22"/>
              </w:rPr>
            </w:pPr>
            <w:r>
              <w:rPr>
                <w:rFonts w:cs="Arial"/>
                <w:b/>
                <w:bCs/>
                <w:color w:val="000000"/>
                <w:sz w:val="22"/>
              </w:rPr>
              <w:t>Заявитель</w:t>
            </w:r>
          </w:p>
        </w:tc>
        <w:tc>
          <w:tcPr>
            <w:tcW w:w="244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jc w:val="center"/>
              <w:rPr>
                <w:rFonts w:eastAsia="Arial" w:cs="Arial"/>
                <w:i/>
                <w:i/>
                <w:iCs/>
                <w:color w:val="000000"/>
                <w:sz w:val="22"/>
                <w:highlight w:val="white"/>
                <w:u w:val="single"/>
              </w:rPr>
            </w:pPr>
            <w:r>
              <w:rPr>
                <w:rFonts w:eastAsia="Arial" w:cs="Arial"/>
                <w:i/>
                <w:iCs/>
                <w:color w:val="000000"/>
                <w:sz w:val="22"/>
                <w:highlight w:val="white"/>
                <w:u w:val="single"/>
              </w:rPr>
              <w:t>Для физ.лиц</w:t>
            </w:r>
          </w:p>
          <w:p>
            <w:pPr>
              <w:pStyle w:val="Normal"/>
              <w:shd w:fill="FFFFFF" w:val="clear"/>
              <w:ind w:right="-2" w:hanging="0"/>
              <w:jc w:val="center"/>
              <w:rPr>
                <w:rFonts w:eastAsia="Arial" w:cs="Arial"/>
                <w:color w:val="000000"/>
                <w:sz w:val="22"/>
                <w:highlight w:val="white"/>
              </w:rPr>
            </w:pPr>
            <w:r>
              <w:rPr>
                <w:rFonts w:eastAsia="Arial" w:cs="Arial"/>
                <w:color w:val="000000"/>
                <w:sz w:val="22"/>
                <w:highlight w:val="white"/>
              </w:rPr>
              <w:t xml:space="preserve">Фамилия, имя, отчество (при наличии), </w:t>
            </w:r>
            <w:r>
              <w:rPr>
                <w:rFonts w:eastAsia="Arial" w:cs="Arial"/>
                <w:color w:val="000000"/>
                <w:sz w:val="22"/>
                <w:highlight w:val="white"/>
                <w:lang w:eastAsia="ar-SA"/>
              </w:rPr>
              <w:t>дата и место рождения</w:t>
            </w:r>
          </w:p>
          <w:p>
            <w:pPr>
              <w:pStyle w:val="Normal"/>
              <w:shd w:fill="FFFFFF" w:val="clear"/>
              <w:ind w:right="-2" w:hanging="0"/>
              <w:jc w:val="center"/>
              <w:rPr>
                <w:rFonts w:eastAsia="Arial" w:cs="Arial"/>
                <w:i/>
                <w:i/>
                <w:iCs/>
                <w:color w:val="000000"/>
                <w:sz w:val="22"/>
                <w:highlight w:val="white"/>
                <w:u w:val="single"/>
                <w:lang w:eastAsia="ar-SA"/>
              </w:rPr>
            </w:pPr>
            <w:r>
              <w:rPr>
                <w:rFonts w:eastAsia="Arial" w:cs="Arial"/>
                <w:i/>
                <w:iCs/>
                <w:color w:val="000000"/>
                <w:sz w:val="22"/>
                <w:highlight w:val="white"/>
                <w:u w:val="single"/>
                <w:lang w:eastAsia="ar-SA"/>
              </w:rPr>
              <w:t>Для юр.лиц</w:t>
            </w:r>
          </w:p>
          <w:p>
            <w:pPr>
              <w:pStyle w:val="Normal"/>
              <w:shd w:fill="FFFFFF" w:val="clear"/>
              <w:ind w:right="-2" w:hanging="0"/>
              <w:jc w:val="center"/>
              <w:rPr>
                <w:rFonts w:eastAsia="Arial" w:cs="Arial"/>
                <w:color w:val="000000"/>
                <w:sz w:val="22"/>
                <w:highlight w:val="white"/>
                <w:lang w:eastAsia="ar-SA"/>
              </w:rPr>
            </w:pPr>
            <w:r>
              <w:rPr>
                <w:rFonts w:eastAsia="Arial" w:cs="Arial"/>
                <w:color w:val="000000"/>
                <w:sz w:val="22"/>
                <w:highlight w:val="white"/>
                <w:lang w:eastAsia="ar-SA"/>
              </w:rPr>
              <w:t xml:space="preserve">Полное наименование </w:t>
            </w:r>
          </w:p>
        </w:tc>
        <w:tc>
          <w:tcPr>
            <w:tcW w:w="240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jc w:val="center"/>
              <w:rPr>
                <w:rFonts w:eastAsia="Arial" w:cs="Arial"/>
                <w:i/>
                <w:i/>
                <w:iCs/>
                <w:color w:val="000000"/>
                <w:sz w:val="22"/>
                <w:highlight w:val="white"/>
                <w:u w:val="single"/>
              </w:rPr>
            </w:pPr>
            <w:r>
              <w:rPr>
                <w:rFonts w:eastAsia="Arial" w:cs="Arial"/>
                <w:i/>
                <w:iCs/>
                <w:color w:val="000000"/>
                <w:sz w:val="22"/>
                <w:highlight w:val="white"/>
                <w:u w:val="single"/>
              </w:rPr>
              <w:t>Для физ.лиц</w:t>
            </w:r>
          </w:p>
          <w:p>
            <w:pPr>
              <w:pStyle w:val="Normal"/>
              <w:shd w:fill="FFFFFF" w:val="clear"/>
              <w:ind w:right="-2" w:hanging="0"/>
              <w:jc w:val="center"/>
              <w:rPr>
                <w:rFonts w:cs="Arial"/>
                <w:sz w:val="22"/>
                <w:highlight w:val="white"/>
              </w:rPr>
            </w:pPr>
            <w:r>
              <w:rPr>
                <w:rFonts w:eastAsia="Arial" w:cs="Arial"/>
                <w:color w:val="000000"/>
                <w:sz w:val="22"/>
                <w:highlight w:val="white"/>
              </w:rPr>
              <w:t xml:space="preserve">Документ, удостоверяющий личность (вид, серия, номер, </w:t>
            </w:r>
            <w:r>
              <w:rPr>
                <w:rFonts w:eastAsia="Arial" w:cs="Arial"/>
                <w:sz w:val="22"/>
                <w:highlight w:val="white"/>
                <w:lang w:eastAsia="ar-SA"/>
              </w:rPr>
              <w:t>выдавший орган дата выдачи</w:t>
            </w:r>
            <w:r>
              <w:rPr>
                <w:rFonts w:eastAsia="Arial" w:cs="Arial"/>
                <w:color w:val="000000"/>
                <w:sz w:val="22"/>
                <w:highlight w:val="white"/>
              </w:rPr>
              <w:t>)</w:t>
            </w:r>
          </w:p>
          <w:p>
            <w:pPr>
              <w:pStyle w:val="Normal"/>
              <w:shd w:fill="FFFFFF" w:val="clear"/>
              <w:ind w:right="-2" w:hanging="0"/>
              <w:jc w:val="center"/>
              <w:rPr>
                <w:rFonts w:eastAsia="Arial" w:cs="Arial"/>
                <w:i/>
                <w:i/>
                <w:iCs/>
                <w:color w:val="000000"/>
                <w:sz w:val="22"/>
                <w:highlight w:val="white"/>
                <w:u w:val="single"/>
                <w:lang w:eastAsia="ar-SA"/>
              </w:rPr>
            </w:pPr>
            <w:r>
              <w:rPr>
                <w:rFonts w:eastAsia="Arial" w:cs="Arial"/>
                <w:i/>
                <w:iCs/>
                <w:color w:val="000000"/>
                <w:sz w:val="22"/>
                <w:highlight w:val="white"/>
                <w:u w:val="single"/>
                <w:lang w:eastAsia="ar-SA"/>
              </w:rPr>
              <w:t>Для юр.лиц</w:t>
            </w:r>
          </w:p>
          <w:p>
            <w:pPr>
              <w:pStyle w:val="Normal"/>
              <w:shd w:fill="FFFFFF" w:val="clear"/>
              <w:ind w:right="-2" w:hanging="0"/>
              <w:jc w:val="center"/>
              <w:rPr>
                <w:rFonts w:eastAsia="Arial" w:cs="Arial"/>
                <w:color w:val="000000"/>
                <w:sz w:val="22"/>
                <w:highlight w:val="white"/>
              </w:rPr>
            </w:pPr>
            <w:r>
              <w:rPr>
                <w:rFonts w:eastAsia="Arial" w:cs="Arial"/>
                <w:bCs/>
                <w:color w:val="000000"/>
                <w:sz w:val="22"/>
                <w:highlight w:val="white"/>
                <w:lang w:eastAsia="ar-SA"/>
              </w:rPr>
              <w:t>ОГРН</w:t>
            </w:r>
            <w:r>
              <w:rPr>
                <w:rFonts w:eastAsia="Arial" w:cs="Arial"/>
                <w:color w:val="000000"/>
                <w:sz w:val="22"/>
                <w:highlight w:val="white"/>
                <w:lang w:eastAsia="ar-SA"/>
              </w:rPr>
              <w:t xml:space="preserve"> </w:t>
            </w:r>
          </w:p>
        </w:tc>
        <w:tc>
          <w:tcPr>
            <w:tcW w:w="15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jc w:val="center"/>
              <w:rPr>
                <w:rFonts w:cs="Arial"/>
                <w:sz w:val="22"/>
                <w:highlight w:val="white"/>
              </w:rPr>
            </w:pPr>
            <w:r>
              <w:rPr>
                <w:rFonts w:eastAsia="Arial" w:cs="Arial"/>
                <w:color w:val="000000"/>
                <w:sz w:val="22"/>
                <w:highlight w:val="white"/>
              </w:rPr>
              <w:t>Контактные данные (</w:t>
            </w:r>
            <w:r>
              <w:rPr>
                <w:rFonts w:eastAsia="Arial" w:cs="Arial"/>
                <w:bCs/>
                <w:sz w:val="22"/>
                <w:highlight w:val="white"/>
                <w:lang w:eastAsia="ar-SA"/>
              </w:rPr>
              <w:t>почтовый адрес, номер телефона, адрес электронной почты</w:t>
            </w:r>
            <w:r>
              <w:rPr>
                <w:rFonts w:eastAsia="Arial" w:cs="Arial"/>
                <w:color w:val="000000"/>
                <w:sz w:val="22"/>
                <w:highlight w:val="white"/>
              </w:rPr>
              <w:t>)</w:t>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18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jc w:val="center"/>
              <w:rPr>
                <w:rFonts w:cs="Arial"/>
                <w:sz w:val="22"/>
              </w:rPr>
            </w:pPr>
            <w:r>
              <w:rPr>
                <w:rFonts w:eastAsia="Arial" w:cs="Arial"/>
                <w:b/>
                <w:bCs/>
                <w:color w:val="000000"/>
                <w:sz w:val="22"/>
              </w:rPr>
              <w:t>физическое лицо</w:t>
            </w:r>
            <w:r>
              <w:rPr>
                <w:rFonts w:eastAsia="Arial" w:cs="Arial"/>
                <w:color w:val="000000"/>
                <w:sz w:val="22"/>
              </w:rPr>
              <w:t xml:space="preserve"> (гражданин)</w:t>
            </w:r>
          </w:p>
        </w:tc>
        <w:tc>
          <w:tcPr>
            <w:tcW w:w="244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c>
          <w:tcPr>
            <w:tcW w:w="240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c>
          <w:tcPr>
            <w:tcW w:w="15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18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lineRule="auto" w:line="240" w:before="0" w:after="140"/>
              <w:ind w:hanging="0"/>
              <w:jc w:val="center"/>
              <w:rPr>
                <w:rFonts w:eastAsia="Arial" w:cs="Arial"/>
                <w:b/>
                <w:b/>
                <w:bCs/>
                <w:sz w:val="22"/>
              </w:rPr>
            </w:pPr>
            <w:r>
              <w:rPr>
                <w:rFonts w:eastAsia="Arial" w:cs="Arial"/>
                <w:b/>
                <w:bCs/>
                <w:sz w:val="22"/>
              </w:rPr>
              <w:t>юридическое лицо</w:t>
            </w:r>
          </w:p>
        </w:tc>
        <w:tc>
          <w:tcPr>
            <w:tcW w:w="244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c>
          <w:tcPr>
            <w:tcW w:w="240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c>
          <w:tcPr>
            <w:tcW w:w="15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140"/>
              <w:ind w:hanging="0"/>
              <w:rPr>
                <w:rFonts w:cs="Arial"/>
                <w:sz w:val="22"/>
              </w:rPr>
            </w:pPr>
            <w:r>
              <w:rPr>
                <w:rFonts w:cs="Arial"/>
                <w:color w:val="000000"/>
                <w:sz w:val="22"/>
              </w:rPr>
              <w:t xml:space="preserve"> </w:t>
            </w:r>
          </w:p>
        </w:tc>
      </w:tr>
      <w:tr>
        <w:trPr>
          <w:trHeight w:val="1027"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189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lineRule="auto" w:line="240" w:before="0" w:after="140"/>
              <w:ind w:hanging="0"/>
              <w:jc w:val="center"/>
              <w:rPr>
                <w:rFonts w:cs="Arial"/>
                <w:sz w:val="22"/>
              </w:rPr>
            </w:pPr>
            <w:r>
              <w:rPr>
                <w:rFonts w:eastAsia="Arial" w:cs="Arial"/>
                <w:b/>
                <w:bCs/>
                <w:sz w:val="22"/>
              </w:rPr>
              <w:t>представитель</w:t>
            </w:r>
            <w:r>
              <w:rPr>
                <w:rFonts w:eastAsia="Arial" w:cs="Arial"/>
                <w:sz w:val="22"/>
              </w:rPr>
              <w:t xml:space="preserve"> </w:t>
            </w:r>
            <w:r>
              <w:rPr>
                <w:rFonts w:eastAsia="Arial" w:cs="Arial"/>
                <w:b/>
                <w:bCs/>
                <w:sz w:val="22"/>
              </w:rPr>
              <w:t>заявителя</w:t>
            </w:r>
            <w:r>
              <w:rPr>
                <w:rFonts w:eastAsia="Arial" w:cs="Arial"/>
                <w:sz w:val="22"/>
              </w:rPr>
              <w:t xml:space="preserve"> </w:t>
            </w:r>
            <w:r>
              <w:rPr>
                <w:rFonts w:eastAsia="Arial" w:cs="Arial"/>
                <w:i/>
                <w:iCs/>
                <w:sz w:val="22"/>
              </w:rPr>
              <w:t>(заполняется в случае обращения представителя заявителя физического или юридического лица)</w:t>
            </w:r>
          </w:p>
        </w:tc>
        <w:tc>
          <w:tcPr>
            <w:tcW w:w="244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c>
          <w:tcPr>
            <w:tcW w:w="240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c>
          <w:tcPr>
            <w:tcW w:w="15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color w:val="000000"/>
                <w:sz w:val="22"/>
              </w:rPr>
            </w:pPr>
            <w:r>
              <w:rPr>
                <w:rFonts w:cs="Arial"/>
                <w:color w:val="000000"/>
                <w:sz w:val="22"/>
              </w:rPr>
            </w:r>
          </w:p>
        </w:tc>
      </w:tr>
      <w:tr>
        <w:trPr>
          <w:trHeight w:val="325" w:hRule="atLeast"/>
        </w:trPr>
        <w:tc>
          <w:tcPr>
            <w:tcW w:w="9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ind w:hanging="0"/>
              <w:jc w:val="center"/>
              <w:rPr/>
            </w:pPr>
            <w:r>
              <w:rPr>
                <w:rFonts w:cs="Arial"/>
                <w:b/>
                <w:bCs/>
                <w:sz w:val="22"/>
              </w:rPr>
              <w:t>2.</w:t>
            </w:r>
          </w:p>
        </w:tc>
        <w:tc>
          <w:tcPr>
            <w:tcW w:w="906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cs="Arial"/>
                <w:sz w:val="22"/>
              </w:rPr>
            </w:pPr>
            <w:r>
              <w:rPr>
                <w:rFonts w:eastAsia="Arial" w:cs="Arial"/>
                <w:b/>
                <w:bCs/>
                <w:color w:val="000000"/>
                <w:sz w:val="22"/>
              </w:rPr>
              <w:t>Прошу утвердить схему</w:t>
            </w:r>
            <w:r>
              <w:rPr>
                <w:rFonts w:cs="Arial"/>
                <w:b/>
                <w:bCs/>
                <w:color w:val="000000"/>
                <w:sz w:val="22"/>
              </w:rPr>
              <w:t xml:space="preserve"> </w:t>
            </w:r>
            <w:r>
              <w:rPr>
                <w:rFonts w:eastAsia="Arial" w:cs="Arial"/>
                <w:b/>
                <w:bCs/>
                <w:color w:val="000000"/>
                <w:sz w:val="22"/>
              </w:rPr>
              <w:t>расположения земельного участка или земельных участков на кадастровом плане территории</w:t>
            </w:r>
          </w:p>
        </w:tc>
      </w:tr>
      <w:tr>
        <w:trPr>
          <w:trHeight w:val="416"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sz w:val="22"/>
              </w:rPr>
            </w:pPr>
            <w:r>
              <w:rPr>
                <w:rFonts w:cs="Arial"/>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cs="Arial"/>
                <w:sz w:val="22"/>
              </w:rPr>
            </w:pPr>
            <w:r>
              <w:rPr>
                <w:rFonts w:eastAsia="Arial" w:cs="Arial"/>
                <w:color w:val="000000"/>
                <w:sz w:val="22"/>
              </w:rPr>
              <w:t xml:space="preserve">при </w:t>
            </w:r>
            <w:r>
              <w:rPr>
                <w:rFonts w:eastAsia="Arial" w:cs="Arial"/>
                <w:color w:val="000000"/>
                <w:sz w:val="22"/>
                <w:lang w:eastAsia="ru-RU"/>
              </w:rPr>
              <w:t>образовании путем раздела земельного участка и предоставленного на праве постоянного (бессрочного) пользования, аренды или безвозмездного пользования</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sz w:val="22"/>
              </w:rPr>
            </w:pPr>
            <w:r>
              <w:rPr>
                <w:rFonts w:cs="Arial"/>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cs="Arial"/>
                <w:sz w:val="22"/>
              </w:rPr>
            </w:pPr>
            <w:r>
              <w:rPr>
                <w:rFonts w:eastAsia="Arial" w:cs="Arial"/>
                <w:bCs/>
                <w:color w:val="000000"/>
                <w:sz w:val="22"/>
                <w:lang w:eastAsia="ru-RU"/>
              </w:rPr>
              <w:t>при образовании земельного участка для его продажи или предоставления в аренду путем проведения аукциона</w:t>
            </w:r>
          </w:p>
        </w:tc>
      </w:tr>
      <w:tr>
        <w:trPr>
          <w:trHeight w:val="278" w:hRule="atLeast"/>
        </w:trPr>
        <w:tc>
          <w:tcPr>
            <w:tcW w:w="9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hanging="0"/>
              <w:rPr/>
            </w:pPr>
            <w:r>
              <w:rPr>
                <w:rFonts w:cs="Arial"/>
                <w:b/>
                <w:bCs/>
                <w:sz w:val="22"/>
              </w:rPr>
              <w:t>2.1.</w:t>
            </w:r>
          </w:p>
        </w:tc>
        <w:tc>
          <w:tcPr>
            <w:tcW w:w="4690"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b/>
                <w:b/>
                <w:bCs/>
                <w:sz w:val="22"/>
              </w:rPr>
            </w:pPr>
            <w:r>
              <w:rPr>
                <w:rFonts w:cs="Arial"/>
                <w:b/>
                <w:bCs/>
                <w:sz w:val="22"/>
              </w:rPr>
              <w:t>Цель использования земельного участка</w:t>
            </w:r>
          </w:p>
        </w:tc>
        <w:tc>
          <w:tcPr>
            <w:tcW w:w="4372"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b/>
                <w:b/>
                <w:bCs/>
                <w:sz w:val="22"/>
                <w:highlight w:val="yellow"/>
              </w:rPr>
            </w:pPr>
            <w:r>
              <w:rPr>
                <w:rFonts w:cs="Arial"/>
                <w:b/>
                <w:bCs/>
                <w:sz w:val="22"/>
                <w:highlight w:val="yellow"/>
              </w:rPr>
            </w:r>
          </w:p>
        </w:tc>
      </w:tr>
      <w:tr>
        <w:trPr>
          <w:trHeight w:val="278" w:hRule="atLeast"/>
        </w:trPr>
        <w:tc>
          <w:tcPr>
            <w:tcW w:w="9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hanging="0"/>
              <w:rPr/>
            </w:pPr>
            <w:r>
              <w:rPr>
                <w:rFonts w:cs="Arial"/>
                <w:b/>
                <w:bCs/>
                <w:sz w:val="22"/>
              </w:rPr>
              <w:t>2.2.</w:t>
            </w:r>
          </w:p>
        </w:tc>
        <w:tc>
          <w:tcPr>
            <w:tcW w:w="4690"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b/>
                <w:b/>
                <w:bCs/>
                <w:sz w:val="22"/>
              </w:rPr>
            </w:pPr>
            <w:r>
              <w:rPr>
                <w:rFonts w:cs="Arial"/>
                <w:b/>
                <w:bCs/>
                <w:sz w:val="22"/>
              </w:rPr>
              <w:t xml:space="preserve">Площадь земельного участка </w:t>
            </w:r>
            <w:r>
              <w:rPr>
                <w:rFonts w:eastAsia="Arial" w:cs="Arial"/>
                <w:b/>
                <w:bCs/>
                <w:i/>
                <w:iCs/>
                <w:sz w:val="22"/>
              </w:rPr>
              <w:t>(заполняется по желанию)</w:t>
            </w:r>
          </w:p>
        </w:tc>
        <w:tc>
          <w:tcPr>
            <w:tcW w:w="4372"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b/>
                <w:b/>
                <w:bCs/>
                <w:sz w:val="22"/>
                <w:highlight w:val="yellow"/>
              </w:rPr>
            </w:pPr>
            <w:r>
              <w:rPr>
                <w:rFonts w:cs="Arial"/>
                <w:b/>
                <w:bCs/>
                <w:sz w:val="22"/>
                <w:highlight w:val="yellow"/>
              </w:rPr>
            </w:r>
          </w:p>
        </w:tc>
      </w:tr>
      <w:tr>
        <w:trPr>
          <w:trHeight w:val="278" w:hRule="atLeast"/>
        </w:trPr>
        <w:tc>
          <w:tcPr>
            <w:tcW w:w="9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hanging="0"/>
              <w:rPr/>
            </w:pPr>
            <w:r>
              <w:rPr>
                <w:rFonts w:cs="Arial"/>
                <w:b/>
                <w:bCs/>
                <w:sz w:val="22"/>
              </w:rPr>
              <w:t>2.3.</w:t>
            </w:r>
          </w:p>
        </w:tc>
        <w:tc>
          <w:tcPr>
            <w:tcW w:w="4690"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sz w:val="22"/>
              </w:rPr>
            </w:pPr>
            <w:r>
              <w:rPr>
                <w:rFonts w:eastAsia="Arial" w:cs="Arial"/>
                <w:b/>
                <w:bCs/>
                <w:i/>
                <w:iCs/>
                <w:sz w:val="22"/>
              </w:rPr>
              <w:t>Адрес (местоположение) земельного участка (заполняется по желанию)</w:t>
            </w:r>
          </w:p>
        </w:tc>
        <w:tc>
          <w:tcPr>
            <w:tcW w:w="4372"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b/>
                <w:b/>
                <w:bCs/>
                <w:sz w:val="22"/>
                <w:highlight w:val="yellow"/>
              </w:rPr>
            </w:pPr>
            <w:r>
              <w:rPr>
                <w:rFonts w:cs="Arial"/>
                <w:b/>
                <w:bCs/>
                <w:sz w:val="22"/>
                <w:highlight w:val="yellow"/>
              </w:rPr>
            </w:r>
          </w:p>
        </w:tc>
      </w:tr>
      <w:tr>
        <w:trPr>
          <w:trHeight w:val="278" w:hRule="atLeast"/>
        </w:trPr>
        <w:tc>
          <w:tcPr>
            <w:tcW w:w="9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ind w:hanging="0"/>
              <w:jc w:val="center"/>
              <w:rPr/>
            </w:pPr>
            <w:r>
              <w:rPr>
                <w:rFonts w:cs="Arial"/>
                <w:b/>
                <w:bCs/>
                <w:sz w:val="22"/>
              </w:rPr>
              <w:t>3.</w:t>
            </w:r>
          </w:p>
        </w:tc>
        <w:tc>
          <w:tcPr>
            <w:tcW w:w="906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sz w:val="22"/>
              </w:rPr>
            </w:pPr>
            <w:r>
              <w:rPr>
                <w:rFonts w:cs="Arial"/>
                <w:b/>
                <w:bCs/>
                <w:sz w:val="22"/>
              </w:rPr>
              <w:t>Документы, прилагаемые к заявлению в обязательном порядке:</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b/>
                <w:b/>
                <w:bCs/>
                <w:sz w:val="22"/>
              </w:rPr>
            </w:pPr>
            <w:r>
              <w:rPr>
                <w:rFonts w:cs="Arial"/>
                <w:b/>
                <w:bCs/>
                <w:sz w:val="22"/>
              </w:rPr>
              <w:t>3.1.</w:t>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cs="Arial"/>
                <w:sz w:val="22"/>
              </w:rPr>
            </w:pPr>
            <w:r>
              <w:rPr>
                <w:rFonts w:eastAsia="Arial" w:cs="Arial"/>
                <w:color w:val="000000"/>
                <w:sz w:val="22"/>
                <w:lang w:eastAsia="ru-RU"/>
              </w:rPr>
              <w:t>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b/>
                <w:b/>
                <w:bCs/>
                <w:sz w:val="22"/>
              </w:rPr>
            </w:pPr>
            <w:r>
              <w:rPr>
                <w:rFonts w:cs="Arial"/>
                <w:b/>
                <w:bCs/>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eastAsia="Arial" w:cs="Arial"/>
                <w:i/>
                <w:i/>
                <w:iCs/>
                <w:color w:val="000000"/>
                <w:sz w:val="22"/>
              </w:rPr>
            </w:pPr>
            <w:r>
              <w:rPr>
                <w:rFonts w:eastAsia="Arial" w:cs="Arial"/>
                <w:i/>
                <w:iCs/>
                <w:color w:val="000000"/>
                <w:sz w:val="22"/>
              </w:rPr>
              <w:t>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b/>
                <w:b/>
                <w:bCs/>
                <w:sz w:val="22"/>
              </w:rPr>
            </w:pPr>
            <w:r>
              <w:rPr>
                <w:rFonts w:cs="Arial"/>
                <w:b/>
                <w:bCs/>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eastAsia="Arial" w:cs="Arial"/>
                <w:i/>
                <w:i/>
                <w:iCs/>
                <w:color w:val="000000"/>
                <w:sz w:val="22"/>
              </w:rPr>
            </w:pPr>
            <w:r>
              <w:rPr>
                <w:rFonts w:eastAsia="Arial" w:cs="Arial"/>
                <w:i/>
                <w:iCs/>
                <w:color w:val="000000"/>
                <w:sz w:val="22"/>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b/>
                <w:b/>
                <w:bCs/>
                <w:sz w:val="22"/>
              </w:rPr>
            </w:pPr>
            <w:r>
              <w:rPr>
                <w:rFonts w:cs="Arial"/>
                <w:b/>
                <w:bCs/>
                <w:sz w:val="22"/>
              </w:rPr>
              <w:t>3.2.</w:t>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eastAsia="Arial" w:cs="Arial"/>
                <w:color w:val="000000"/>
                <w:sz w:val="22"/>
              </w:rPr>
            </w:pPr>
            <w:r>
              <w:rPr>
                <w:rFonts w:eastAsia="Arial" w:cs="Arial"/>
                <w:color w:val="000000"/>
                <w:sz w:val="22"/>
                <w:lang w:eastAsia="ru-RU"/>
              </w:rPr>
              <w:t>при образовании земельного участка для его продажи или предоставления в аренду путем проведения аукциона:</w:t>
            </w:r>
          </w:p>
        </w:tc>
      </w:tr>
      <w:tr>
        <w:trPr>
          <w:trHeight w:val="1093"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sz w:val="22"/>
              </w:rPr>
            </w:pPr>
            <w:r>
              <w:rPr>
                <w:rFonts w:cs="Arial"/>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right="-2" w:hanging="0"/>
              <w:rPr>
                <w:rFonts w:cs="Arial"/>
                <w:sz w:val="22"/>
              </w:rPr>
            </w:pPr>
            <w:r>
              <w:rPr>
                <w:rFonts w:eastAsia="Arial" w:cs="Arial"/>
                <w:i/>
                <w:iCs/>
                <w:color w:val="000000"/>
                <w:sz w:val="22"/>
                <w:lang w:eastAsia="ru-RU"/>
              </w:rPr>
              <w:t>подготовленная заявителем схема расположения земельного участка, за исключением случаев образования земельного участка из земель или земельных участков, расположенных в границах населенных пунктов, и при отсутствии утвержденного проекта межевания территории</w:t>
            </w:r>
          </w:p>
        </w:tc>
      </w:tr>
      <w:tr>
        <w:trPr>
          <w:trHeight w:val="278" w:hRule="atLeast"/>
        </w:trPr>
        <w:tc>
          <w:tcPr>
            <w:tcW w:w="9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ind w:hanging="0"/>
              <w:jc w:val="center"/>
              <w:rPr>
                <w:rFonts w:cs="Arial"/>
                <w:sz w:val="22"/>
              </w:rPr>
            </w:pPr>
            <w:r>
              <w:rPr>
                <w:rFonts w:cs="Arial"/>
                <w:b/>
                <w:bCs/>
                <w:sz w:val="22"/>
              </w:rPr>
              <w:t>4.</w:t>
            </w:r>
          </w:p>
        </w:tc>
        <w:tc>
          <w:tcPr>
            <w:tcW w:w="906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hanging="0"/>
              <w:rPr>
                <w:rFonts w:cs="Arial"/>
                <w:sz w:val="20"/>
              </w:rPr>
            </w:pPr>
            <w:r>
              <w:rPr>
                <w:rFonts w:cs="Arial"/>
                <w:sz w:val="22"/>
                <w:highlight w:val="white"/>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предоставление муниципальной услуги, в том числе в автоматизированном режиме, включая принятие решений на их основе органом, осуществляющим предоставление муниципальной услуги.</w:t>
            </w:r>
          </w:p>
          <w:p>
            <w:pPr>
              <w:pStyle w:val="Style28"/>
              <w:shd w:fill="FFFFFF" w:val="clear"/>
              <w:spacing w:lineRule="auto" w:line="240"/>
              <w:ind w:hanging="0"/>
              <w:rPr>
                <w:rFonts w:cs="Arial"/>
                <w:sz w:val="20"/>
                <w:szCs w:val="20"/>
                <w:highlight w:val="white"/>
              </w:rPr>
            </w:pPr>
            <w:r>
              <w:rPr>
                <w:rFonts w:cs="Arial"/>
                <w:sz w:val="20"/>
                <w:szCs w:val="20"/>
                <w:highlight w:val="white"/>
              </w:rPr>
              <w:t>_________ __________________</w:t>
            </w:r>
          </w:p>
          <w:p>
            <w:pPr>
              <w:pStyle w:val="Style28"/>
              <w:shd w:fill="FFFFFF" w:val="clear"/>
              <w:spacing w:lineRule="auto" w:line="240" w:before="0" w:after="0"/>
              <w:ind w:hanging="0"/>
              <w:rPr>
                <w:rFonts w:cs="Arial"/>
                <w:sz w:val="22"/>
              </w:rPr>
            </w:pPr>
            <w:r>
              <w:rPr>
                <w:rFonts w:cs="Arial"/>
                <w:sz w:val="20"/>
                <w:szCs w:val="20"/>
                <w:highlight w:val="white"/>
              </w:rPr>
              <w:t>(Подпись) (Инициалы, фамилия)</w:t>
            </w:r>
          </w:p>
          <w:p>
            <w:pPr>
              <w:pStyle w:val="Style28"/>
              <w:shd w:fill="FFFFFF" w:val="clear"/>
              <w:spacing w:before="0" w:after="0"/>
              <w:ind w:hanging="0"/>
              <w:rPr>
                <w:rFonts w:cs="Arial"/>
                <w:sz w:val="22"/>
              </w:rPr>
            </w:pPr>
            <w:r>
              <w:rPr>
                <w:rFonts w:cs="Arial"/>
                <w:sz w:val="22"/>
              </w:rPr>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ind w:hanging="0"/>
              <w:jc w:val="center"/>
              <w:rPr>
                <w:rFonts w:cs="Arial"/>
                <w:sz w:val="22"/>
              </w:rPr>
            </w:pPr>
            <w:r>
              <w:rPr>
                <w:rFonts w:cs="Arial"/>
                <w:b/>
                <w:bCs/>
                <w:sz w:val="22"/>
              </w:rPr>
              <w:t>5.</w:t>
            </w:r>
          </w:p>
        </w:tc>
        <w:tc>
          <w:tcPr>
            <w:tcW w:w="9062"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b/>
                <w:b/>
                <w:bCs/>
                <w:sz w:val="22"/>
              </w:rPr>
            </w:pPr>
            <w:r>
              <w:rPr>
                <w:rFonts w:cs="Arial"/>
                <w:b/>
                <w:bCs/>
                <w:sz w:val="22"/>
              </w:rPr>
              <w:t>Результат муниципальной услуги прошу направить в мой адрес следующим способом:</w:t>
            </w:r>
          </w:p>
        </w:tc>
      </w:tr>
      <w:tr>
        <w:trPr>
          <w:trHeight w:val="281"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sz w:val="22"/>
              </w:rPr>
            </w:pPr>
            <w:r>
              <w:rPr>
                <w:rFonts w:cs="Arial"/>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sz w:val="22"/>
              </w:rPr>
            </w:pPr>
            <w:r>
              <w:rPr>
                <w:rFonts w:cs="Arial"/>
                <w:sz w:val="22"/>
              </w:rPr>
              <w:t>посредством направления на указанный выше адрес электронной почты</w:t>
            </w:r>
          </w:p>
        </w:tc>
      </w:tr>
      <w:tr>
        <w:trPr>
          <w:trHeight w:val="281"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sz w:val="22"/>
              </w:rPr>
            </w:pPr>
            <w:r>
              <w:rPr>
                <w:rFonts w:cs="Arial"/>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sz w:val="22"/>
              </w:rPr>
            </w:pPr>
            <w:r>
              <w:rPr>
                <w:rFonts w:cs="Arial"/>
                <w:sz w:val="22"/>
              </w:rPr>
              <w:t>почтовым отправлением на указанный выше адрес</w:t>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74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Style28"/>
              <w:shd w:fill="FFFFFF" w:val="clear"/>
              <w:spacing w:before="0" w:after="0"/>
              <w:ind w:hanging="0"/>
              <w:rPr>
                <w:rFonts w:cs="Arial"/>
                <w:sz w:val="22"/>
              </w:rPr>
            </w:pPr>
            <w:r>
              <w:rPr>
                <w:rFonts w:cs="Arial"/>
                <w:sz w:val="22"/>
              </w:rPr>
            </w:r>
          </w:p>
        </w:tc>
        <w:tc>
          <w:tcPr>
            <w:tcW w:w="8320"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spacing w:lineRule="auto" w:line="276"/>
              <w:rPr>
                <w:rFonts w:cs="Arial"/>
                <w:sz w:val="22"/>
              </w:rPr>
            </w:pPr>
            <w:r>
              <w:rPr>
                <w:rFonts w:cs="Arial"/>
                <w:sz w:val="22"/>
              </w:rPr>
              <w:t>при личном обращении в МФЦ</w:t>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hanging="0"/>
              <w:jc w:val="center"/>
              <w:rPr/>
            </w:pPr>
            <w:r>
              <w:rPr>
                <w:rFonts w:cs="Arial"/>
                <w:b/>
                <w:bCs/>
                <w:sz w:val="22"/>
              </w:rPr>
              <w:t>6.</w:t>
            </w:r>
          </w:p>
        </w:tc>
        <w:tc>
          <w:tcPr>
            <w:tcW w:w="5163"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Подпись заявителя (представителя заявителя):</w:t>
            </w:r>
          </w:p>
        </w:tc>
        <w:tc>
          <w:tcPr>
            <w:tcW w:w="389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Дата:</w:t>
            </w:r>
          </w:p>
        </w:tc>
      </w:tr>
      <w:tr>
        <w:trPr>
          <w:trHeight w:val="469"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5163"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_________ ___________________</w:t>
            </w:r>
          </w:p>
          <w:p>
            <w:pPr>
              <w:pStyle w:val="Normal"/>
              <w:rPr>
                <w:rFonts w:cs="Arial"/>
                <w:sz w:val="22"/>
              </w:rPr>
            </w:pPr>
            <w:r>
              <w:rPr>
                <w:rFonts w:cs="Arial"/>
                <w:sz w:val="22"/>
              </w:rPr>
              <w:t>(Подпись) (Инициалы, фамилия)</w:t>
            </w:r>
          </w:p>
        </w:tc>
        <w:tc>
          <w:tcPr>
            <w:tcW w:w="389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«__» ___________ ____ г.</w:t>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ind w:hanging="0"/>
              <w:jc w:val="center"/>
              <w:rPr/>
            </w:pPr>
            <w:r>
              <w:rPr>
                <w:rFonts w:cs="Arial"/>
                <w:b/>
                <w:bCs/>
                <w:sz w:val="22"/>
              </w:rPr>
              <w:t>7.</w:t>
            </w:r>
          </w:p>
        </w:tc>
        <w:tc>
          <w:tcPr>
            <w:tcW w:w="5163"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Отметка должностного лица, принявшего заявление и приложенные к нему документы:</w:t>
            </w:r>
          </w:p>
        </w:tc>
        <w:tc>
          <w:tcPr>
            <w:tcW w:w="389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Дата:</w:t>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shd w:fill="FFFFFF" w:val="clear"/>
              <w:rPr>
                <w:rFonts w:cs="Arial"/>
                <w:sz w:val="22"/>
              </w:rPr>
            </w:pPr>
            <w:r>
              <w:rPr>
                <w:rFonts w:cs="Arial"/>
                <w:sz w:val="22"/>
              </w:rPr>
            </w:r>
          </w:p>
        </w:tc>
        <w:tc>
          <w:tcPr>
            <w:tcW w:w="5163"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_________ ___________________</w:t>
            </w:r>
          </w:p>
          <w:p>
            <w:pPr>
              <w:pStyle w:val="Normal"/>
              <w:rPr>
                <w:rFonts w:cs="Arial"/>
                <w:sz w:val="22"/>
              </w:rPr>
            </w:pPr>
            <w:r>
              <w:rPr>
                <w:rFonts w:cs="Arial"/>
                <w:sz w:val="22"/>
              </w:rPr>
              <w:t>(Подпись) (Инициалы, фамилия)</w:t>
            </w:r>
          </w:p>
        </w:tc>
        <w:tc>
          <w:tcPr>
            <w:tcW w:w="389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8" w:type="dxa"/>
            </w:tcMar>
            <w:vAlign w:val="center"/>
          </w:tcPr>
          <w:p>
            <w:pPr>
              <w:pStyle w:val="Normal"/>
              <w:rPr>
                <w:rFonts w:cs="Arial"/>
                <w:sz w:val="22"/>
              </w:rPr>
            </w:pPr>
            <w:r>
              <w:rPr>
                <w:rFonts w:cs="Arial"/>
                <w:sz w:val="22"/>
              </w:rPr>
              <w:t>«__» ___________ ____ г.</w:t>
            </w:r>
          </w:p>
        </w:tc>
      </w:tr>
    </w:tbl>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color w:val="000000"/>
          <w:sz w:val="22"/>
        </w:rPr>
      </w:pPr>
      <w:r>
        <w:rPr>
          <w:rFonts w:cs="Arial"/>
          <w:color w:val="000000"/>
          <w:sz w:val="22"/>
        </w:rPr>
      </w:r>
    </w:p>
    <w:p>
      <w:pPr>
        <w:pStyle w:val="Style28"/>
        <w:shd w:fill="FFFFFF" w:val="clear"/>
        <w:spacing w:lineRule="auto" w:line="240" w:before="0" w:after="0"/>
        <w:ind w:hanging="0"/>
        <w:rPr>
          <w:rFonts w:cs="Arial"/>
          <w:color w:val="000000"/>
          <w:sz w:val="22"/>
        </w:rPr>
      </w:pPr>
      <w:r>
        <w:rPr>
          <w:rFonts w:cs="Arial"/>
          <w:color w:val="000000"/>
          <w:sz w:val="22"/>
        </w:rPr>
      </w:r>
    </w:p>
    <w:p>
      <w:pPr>
        <w:pStyle w:val="Style28"/>
        <w:shd w:fill="FFFFFF" w:val="clear"/>
        <w:spacing w:lineRule="auto" w:line="240" w:before="0" w:after="0"/>
        <w:ind w:hanging="0"/>
        <w:rPr>
          <w:rFonts w:cs="Arial"/>
          <w:color w:val="000000"/>
          <w:sz w:val="22"/>
        </w:rPr>
      </w:pPr>
      <w:r>
        <w:rPr>
          <w:rFonts w:cs="Arial"/>
          <w:color w:val="000000"/>
          <w:sz w:val="22"/>
        </w:rPr>
      </w:r>
    </w:p>
    <w:p>
      <w:pPr>
        <w:pStyle w:val="Style28"/>
        <w:shd w:fill="FFFFFF" w:val="clear"/>
        <w:spacing w:lineRule="auto" w:line="240" w:before="0" w:after="0"/>
        <w:ind w:hanging="0"/>
        <w:rPr>
          <w:rFonts w:cs="Arial"/>
          <w:color w:val="000000"/>
          <w:sz w:val="22"/>
        </w:rPr>
      </w:pPr>
      <w:r>
        <w:rPr>
          <w:rFonts w:cs="Arial"/>
          <w:color w:val="000000"/>
          <w:sz w:val="22"/>
        </w:rPr>
      </w:r>
    </w:p>
    <w:p>
      <w:pPr>
        <w:pStyle w:val="Style28"/>
        <w:shd w:fill="FFFFFF" w:val="clear"/>
        <w:spacing w:lineRule="auto" w:line="240" w:before="0" w:after="0"/>
        <w:ind w:hanging="0"/>
        <w:jc w:val="right"/>
        <w:rPr>
          <w:rFonts w:cs="Arial"/>
          <w:sz w:val="22"/>
        </w:rPr>
      </w:pPr>
      <w:r>
        <w:rPr>
          <w:rFonts w:cs="Arial"/>
          <w:color w:val="000000"/>
          <w:sz w:val="22"/>
        </w:rPr>
        <w:t>Приложение №2 к Регламенту</w:t>
      </w:r>
    </w:p>
    <w:p>
      <w:pPr>
        <w:pStyle w:val="Style28"/>
        <w:shd w:fill="FFFFFF" w:val="clear"/>
        <w:spacing w:lineRule="auto" w:line="240" w:before="0" w:after="0"/>
        <w:ind w:hanging="0"/>
        <w:jc w:val="right"/>
        <w:rPr>
          <w:rFonts w:cs="Arial"/>
          <w:color w:val="000000"/>
          <w:sz w:val="22"/>
        </w:rPr>
      </w:pPr>
      <w:r>
        <w:rPr>
          <w:rFonts w:cs="Arial"/>
          <w:color w:val="000000"/>
          <w:sz w:val="22"/>
        </w:rPr>
      </w:r>
    </w:p>
    <w:tbl>
      <w:tblPr>
        <w:tblW w:w="9692" w:type="dxa"/>
        <w:jc w:val="left"/>
        <w:tblInd w:w="-9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73" w:type="dxa"/>
          <w:bottom w:w="0" w:type="dxa"/>
          <w:right w:w="108" w:type="dxa"/>
        </w:tblCellMar>
        <w:tblLook w:firstRow="0" w:noVBand="0" w:lastRow="0" w:firstColumn="0" w:lastColumn="0" w:noHBand="0" w:val="0000"/>
      </w:tblPr>
      <w:tblGrid>
        <w:gridCol w:w="409"/>
        <w:gridCol w:w="1383"/>
        <w:gridCol w:w="187"/>
        <w:gridCol w:w="1767"/>
        <w:gridCol w:w="1118"/>
        <w:gridCol w:w="394"/>
        <w:gridCol w:w="1455"/>
        <w:gridCol w:w="1583"/>
        <w:gridCol w:w="1394"/>
      </w:tblGrid>
      <w:tr>
        <w:trPr>
          <w:trHeight w:val="293" w:hRule="atLeast"/>
        </w:trPr>
        <w:tc>
          <w:tcPr>
            <w:tcW w:w="4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sz w:val="22"/>
              </w:rPr>
            </w:pPr>
            <w:r>
              <w:rPr>
                <w:rFonts w:cs="Arial"/>
                <w:b/>
                <w:color w:val="000000"/>
                <w:sz w:val="22"/>
              </w:rPr>
              <w:t>№</w:t>
            </w:r>
          </w:p>
        </w:tc>
        <w:tc>
          <w:tcPr>
            <w:tcW w:w="9281"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right"/>
              <w:rPr>
                <w:rFonts w:cs="Arial"/>
                <w:color w:val="000000"/>
                <w:sz w:val="22"/>
              </w:rPr>
            </w:pPr>
            <w:r>
              <w:rPr>
                <w:rFonts w:cs="Arial"/>
                <w:color w:val="000000"/>
                <w:sz w:val="22"/>
              </w:rPr>
              <w:t>администрация ___________</w:t>
            </w:r>
          </w:p>
          <w:p>
            <w:pPr>
              <w:pStyle w:val="Normal"/>
              <w:shd w:fill="FFFFFF" w:val="clear"/>
              <w:ind w:right="-2" w:hanging="0"/>
              <w:jc w:val="right"/>
              <w:rPr>
                <w:rFonts w:cs="Arial"/>
                <w:color w:val="000000"/>
                <w:sz w:val="22"/>
              </w:rPr>
            </w:pPr>
            <w:r>
              <w:rPr>
                <w:rFonts w:cs="Arial"/>
                <w:color w:val="000000"/>
                <w:sz w:val="22"/>
              </w:rPr>
              <w:t>муниципального образования</w:t>
            </w:r>
          </w:p>
        </w:tc>
      </w:tr>
      <w:tr>
        <w:trPr>
          <w:trHeight w:val="303" w:hRule="atLeast"/>
        </w:trPr>
        <w:tc>
          <w:tcPr>
            <w:tcW w:w="4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ListParagraph"/>
              <w:shd w:fill="FFFFFF" w:val="clear"/>
              <w:tabs>
                <w:tab w:val="left" w:pos="-360" w:leader="none"/>
                <w:tab w:val="left" w:pos="0" w:leader="none"/>
              </w:tabs>
              <w:ind w:left="0" w:right="-2" w:firstLine="709"/>
              <w:jc w:val="center"/>
              <w:rPr>
                <w:rFonts w:cs="Arial"/>
                <w:b/>
                <w:b/>
                <w:bCs/>
                <w:color w:val="000000"/>
                <w:sz w:val="22"/>
              </w:rPr>
            </w:pPr>
            <w:r>
              <w:rPr>
                <w:rFonts w:cs="Arial"/>
                <w:b/>
                <w:bCs/>
                <w:color w:val="000000"/>
                <w:sz w:val="22"/>
              </w:rPr>
              <w:t>1.</w:t>
            </w:r>
          </w:p>
        </w:tc>
        <w:tc>
          <w:tcPr>
            <w:tcW w:w="138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left="113" w:right="-2" w:hanging="0"/>
              <w:jc w:val="center"/>
              <w:rPr>
                <w:rFonts w:cs="Arial"/>
                <w:sz w:val="22"/>
              </w:rPr>
            </w:pPr>
            <w:r>
              <w:rPr>
                <w:rFonts w:cs="Arial"/>
                <w:b/>
                <w:color w:val="000000"/>
                <w:sz w:val="22"/>
              </w:rPr>
              <w:t>Заявитель</w:t>
            </w:r>
          </w:p>
        </w:tc>
        <w:tc>
          <w:tcPr>
            <w:tcW w:w="195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sz w:val="22"/>
              </w:rPr>
            </w:pPr>
            <w:r>
              <w:rPr>
                <w:rFonts w:cs="Arial"/>
                <w:color w:val="000000"/>
                <w:sz w:val="22"/>
              </w:rPr>
              <w:t>Фамилия, имя, отчество (при наличии)</w:t>
            </w:r>
          </w:p>
        </w:tc>
        <w:tc>
          <w:tcPr>
            <w:tcW w:w="184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sz w:val="22"/>
              </w:rPr>
            </w:pPr>
            <w:r>
              <w:rPr>
                <w:rFonts w:cs="Arial"/>
                <w:color w:val="000000"/>
                <w:sz w:val="22"/>
              </w:rPr>
              <w:t xml:space="preserve">документ, удостоверяющий личность (вид, серия, номер, </w:t>
            </w:r>
            <w:r>
              <w:rPr>
                <w:rFonts w:eastAsia="Lucida Sans Unicode" w:cs="Arial"/>
                <w:bCs/>
                <w:color w:val="000000"/>
                <w:sz w:val="22"/>
                <w:lang w:eastAsia="ar-SA"/>
              </w:rPr>
              <w:t>выдавший орган дата выдачи</w:t>
            </w:r>
            <w:r>
              <w:rPr>
                <w:rFonts w:cs="Arial"/>
                <w:color w:val="000000"/>
                <w:sz w:val="22"/>
              </w:rPr>
              <w:t>)</w:t>
            </w:r>
          </w:p>
        </w:tc>
        <w:tc>
          <w:tcPr>
            <w:tcW w:w="15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sz w:val="22"/>
              </w:rPr>
            </w:pPr>
            <w:r>
              <w:rPr>
                <w:rFonts w:cs="Arial"/>
                <w:color w:val="000000"/>
                <w:sz w:val="22"/>
              </w:rPr>
              <w:t xml:space="preserve">Полное наименование юридического лица и </w:t>
            </w:r>
            <w:r>
              <w:rPr>
                <w:rFonts w:eastAsia="Lucida Sans Unicode" w:cs="Arial"/>
                <w:bCs/>
                <w:color w:val="000000"/>
                <w:sz w:val="22"/>
                <w:lang w:eastAsia="ar-SA"/>
              </w:rPr>
              <w:t>ОГРН</w:t>
            </w:r>
          </w:p>
        </w:tc>
        <w:tc>
          <w:tcPr>
            <w:tcW w:w="1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sz w:val="22"/>
              </w:rPr>
            </w:pPr>
            <w:r>
              <w:rPr>
                <w:rFonts w:cs="Arial"/>
                <w:color w:val="000000"/>
                <w:sz w:val="22"/>
              </w:rPr>
              <w:t>контактные данные (</w:t>
            </w:r>
            <w:r>
              <w:rPr>
                <w:rFonts w:eastAsia="Lucida Sans Unicode" w:cs="Arial"/>
                <w:bCs/>
                <w:color w:val="000000"/>
                <w:sz w:val="22"/>
                <w:lang w:eastAsia="ar-SA"/>
              </w:rPr>
              <w:t>почтовый адрес, номер телефона, адрес электронной почты</w:t>
            </w:r>
            <w:r>
              <w:rPr>
                <w:rFonts w:cs="Arial"/>
                <w:color w:val="000000"/>
                <w:sz w:val="22"/>
              </w:rPr>
              <w:t>)</w:t>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r>
              <w:rPr>
                <w:rFonts w:cs="Arial"/>
                <w:sz w:val="22"/>
              </w:rPr>
            </w:r>
          </w:p>
        </w:tc>
        <w:tc>
          <w:tcPr>
            <w:tcW w:w="138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bookmarkStart w:id="2" w:name="__UnoMark__25741_1921735118"/>
            <w:bookmarkStart w:id="3" w:name="__UnoMark__25741_1921735118"/>
            <w:bookmarkEnd w:id="3"/>
            <w:r>
              <w:rPr>
                <w:rFonts w:cs="Arial"/>
                <w:sz w:val="22"/>
              </w:rPr>
            </w:r>
          </w:p>
        </w:tc>
        <w:tc>
          <w:tcPr>
            <w:tcW w:w="1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lang w:eastAsia="ru-RU"/>
              </w:rPr>
            </w:pPr>
            <w:r>
              <w:rPr>
                <w:rFonts w:cs="Arial"/>
                <w:color w:val="000000"/>
                <w:sz w:val="22"/>
                <w:lang w:eastAsia="ru-RU"/>
              </w:rPr>
              <mc:AlternateContent>
                <mc:Choice Requires="wps">
                  <w:drawing>
                    <wp:anchor behindDoc="0" distT="0" distB="0" distL="0" distR="0" simplePos="0" locked="0" layoutInCell="1" allowOverlap="1" relativeHeight="2" wp14:anchorId="68D2EA7A">
                      <wp:simplePos x="0" y="0"/>
                      <wp:positionH relativeFrom="column">
                        <wp:posOffset>-45720</wp:posOffset>
                      </wp:positionH>
                      <wp:positionV relativeFrom="paragraph">
                        <wp:posOffset>36195</wp:posOffset>
                      </wp:positionV>
                      <wp:extent cx="99060" cy="114935"/>
                      <wp:effectExtent l="0" t="0" r="0" b="0"/>
                      <wp:wrapNone/>
                      <wp:docPr id="2" name="Прямоугольник 3_0"/>
                      <a:graphic xmlns:a="http://schemas.openxmlformats.org/drawingml/2006/main">
                        <a:graphicData uri="http://schemas.microsoft.com/office/word/2010/wordprocessingShape">
                          <wps:wsp>
                            <wps:cNvSpPr/>
                            <wps:spPr>
                              <a:xfrm>
                                <a:off x="0" y="0"/>
                                <a:ext cx="98280" cy="1144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17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b/>
                <w:b/>
                <w:color w:val="000000"/>
                <w:sz w:val="22"/>
              </w:rPr>
            </w:pPr>
            <w:r>
              <w:rPr>
                <w:rFonts w:cs="Arial"/>
                <w:b/>
                <w:color w:val="000000"/>
                <w:sz w:val="22"/>
              </w:rPr>
              <w:t>физическое лицо (гражданин)</w:t>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84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5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r>
              <w:rPr>
                <w:rFonts w:cs="Arial"/>
                <w:sz w:val="22"/>
              </w:rPr>
            </w:r>
          </w:p>
        </w:tc>
        <w:tc>
          <w:tcPr>
            <w:tcW w:w="138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bookmarkStart w:id="4" w:name="__UnoMark__25765_1921735118"/>
            <w:bookmarkStart w:id="5" w:name="__UnoMark__25765_1921735118"/>
            <w:bookmarkEnd w:id="5"/>
            <w:r>
              <w:rPr>
                <w:rFonts w:cs="Arial"/>
                <w:sz w:val="22"/>
              </w:rPr>
            </w:r>
          </w:p>
        </w:tc>
        <w:tc>
          <w:tcPr>
            <w:tcW w:w="1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lang w:eastAsia="ru-RU"/>
              </w:rPr>
            </w:pPr>
            <w:r>
              <w:rPr>
                <w:rFonts w:cs="Arial"/>
                <w:color w:val="000000"/>
                <w:sz w:val="22"/>
                <w:lang w:eastAsia="ru-RU"/>
              </w:rPr>
              <mc:AlternateContent>
                <mc:Choice Requires="wps">
                  <w:drawing>
                    <wp:anchor behindDoc="0" distT="0" distB="0" distL="0" distR="0" simplePos="0" locked="0" layoutInCell="1" allowOverlap="1" relativeHeight="3" wp14:anchorId="2FDDFE27">
                      <wp:simplePos x="0" y="0"/>
                      <wp:positionH relativeFrom="column">
                        <wp:posOffset>-41910</wp:posOffset>
                      </wp:positionH>
                      <wp:positionV relativeFrom="paragraph">
                        <wp:posOffset>12065</wp:posOffset>
                      </wp:positionV>
                      <wp:extent cx="99060" cy="114935"/>
                      <wp:effectExtent l="0" t="0" r="0" b="0"/>
                      <wp:wrapNone/>
                      <wp:docPr id="3" name="Прямоугольник 15_0"/>
                      <a:graphic xmlns:a="http://schemas.openxmlformats.org/drawingml/2006/main">
                        <a:graphicData uri="http://schemas.microsoft.com/office/word/2010/wordprocessingShape">
                          <wps:wsp>
                            <wps:cNvSpPr/>
                            <wps:spPr>
                              <a:xfrm>
                                <a:off x="0" y="0"/>
                                <a:ext cx="98280" cy="1144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17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b/>
                <w:b/>
                <w:color w:val="000000"/>
                <w:sz w:val="22"/>
              </w:rPr>
            </w:pPr>
            <w:r>
              <w:rPr>
                <w:rFonts w:cs="Arial"/>
                <w:b/>
                <w:color w:val="000000"/>
                <w:sz w:val="22"/>
              </w:rPr>
              <w:t>юридическое лицо</w:t>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84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5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sz w:val="22"/>
              </w:rPr>
            </w:pPr>
            <w:r>
              <w:rPr>
                <w:rFonts w:cs="Arial"/>
                <w:color w:val="000000"/>
                <w:sz w:val="22"/>
              </w:rPr>
              <w:t>не заполняется, в случае если представлена выписка из ЕГРЮЛ  или ЕГРНИП</w:t>
            </w:r>
          </w:p>
        </w:tc>
        <w:tc>
          <w:tcPr>
            <w:tcW w:w="1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r>
              <w:rPr>
                <w:rFonts w:cs="Arial"/>
                <w:sz w:val="22"/>
              </w:rPr>
            </w:r>
          </w:p>
        </w:tc>
        <w:tc>
          <w:tcPr>
            <w:tcW w:w="138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bookmarkStart w:id="6" w:name="__UnoMark__25793_1921735118"/>
            <w:bookmarkStart w:id="7" w:name="__UnoMark__25793_1921735118"/>
            <w:bookmarkEnd w:id="7"/>
            <w:r>
              <w:rPr>
                <w:rFonts w:cs="Arial"/>
                <w:sz w:val="22"/>
              </w:rPr>
            </w:r>
          </w:p>
        </w:tc>
        <w:tc>
          <w:tcPr>
            <w:tcW w:w="18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lang w:eastAsia="ru-RU"/>
              </w:rPr>
            </w:pPr>
            <w:r>
              <w:rPr>
                <w:rFonts w:cs="Arial"/>
                <w:color w:val="000000"/>
                <w:sz w:val="22"/>
                <w:lang w:eastAsia="ru-RU"/>
              </w:rPr>
              <mc:AlternateContent>
                <mc:Choice Requires="wps">
                  <w:drawing>
                    <wp:anchor behindDoc="0" distT="0" distB="0" distL="0" distR="0" simplePos="0" locked="0" layoutInCell="1" allowOverlap="1" relativeHeight="4" wp14:anchorId="313ECB9C">
                      <wp:simplePos x="0" y="0"/>
                      <wp:positionH relativeFrom="column">
                        <wp:posOffset>-36830</wp:posOffset>
                      </wp:positionH>
                      <wp:positionV relativeFrom="paragraph">
                        <wp:posOffset>93345</wp:posOffset>
                      </wp:positionV>
                      <wp:extent cx="99060" cy="114935"/>
                      <wp:effectExtent l="0" t="0" r="0" b="0"/>
                      <wp:wrapNone/>
                      <wp:docPr id="4" name="Прямоугольник 8_0"/>
                      <a:graphic xmlns:a="http://schemas.openxmlformats.org/drawingml/2006/main">
                        <a:graphicData uri="http://schemas.microsoft.com/office/word/2010/wordprocessingShape">
                          <wps:wsp>
                            <wps:cNvSpPr/>
                            <wps:spPr>
                              <a:xfrm>
                                <a:off x="0" y="0"/>
                                <a:ext cx="98280" cy="1144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p>
        </w:tc>
        <w:tc>
          <w:tcPr>
            <w:tcW w:w="176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sz w:val="22"/>
              </w:rPr>
            </w:pPr>
            <w:r>
              <w:rPr>
                <w:rFonts w:cs="Arial"/>
                <w:b/>
                <w:color w:val="000000"/>
                <w:sz w:val="22"/>
              </w:rPr>
              <w:t xml:space="preserve">Представитель заявителя </w:t>
            </w:r>
            <w:r>
              <w:rPr>
                <w:rFonts w:cs="Arial"/>
                <w:i/>
                <w:color w:val="000000"/>
                <w:sz w:val="22"/>
              </w:rPr>
              <w:t>(заполняется в случае обращения представителя заявителя физического или юридического лица)</w:t>
            </w:r>
          </w:p>
        </w:tc>
        <w:tc>
          <w:tcPr>
            <w:tcW w:w="11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84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58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c>
          <w:tcPr>
            <w:tcW w:w="13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jc w:val="center"/>
              <w:rPr>
                <w:rFonts w:cs="Arial"/>
                <w:color w:val="000000"/>
                <w:sz w:val="22"/>
              </w:rPr>
            </w:pPr>
            <w:r>
              <w:rPr>
                <w:rFonts w:cs="Arial"/>
                <w:color w:val="000000"/>
                <w:sz w:val="22"/>
              </w:rPr>
            </w:r>
          </w:p>
        </w:tc>
      </w:tr>
      <w:tr>
        <w:trPr>
          <w:trHeight w:val="546" w:hRule="atLeast"/>
        </w:trPr>
        <w:tc>
          <w:tcPr>
            <w:tcW w:w="9690"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ListParagraph"/>
              <w:shd w:fill="FFFFFF" w:val="clear"/>
              <w:tabs>
                <w:tab w:val="left" w:pos="-360" w:leader="none"/>
                <w:tab w:val="left" w:pos="0" w:leader="none"/>
              </w:tabs>
              <w:ind w:left="0" w:firstLine="170"/>
              <w:jc w:val="center"/>
              <w:rPr>
                <w:rFonts w:cs="Arial"/>
                <w:color w:val="000000"/>
                <w:sz w:val="22"/>
              </w:rPr>
            </w:pPr>
            <w:r>
              <w:rPr>
                <w:rFonts w:cs="Arial"/>
                <w:color w:val="000000"/>
                <w:sz w:val="22"/>
              </w:rPr>
            </w:r>
          </w:p>
          <w:p>
            <w:pPr>
              <w:pStyle w:val="Style37"/>
              <w:shd w:fill="FFFFFF" w:val="clear"/>
              <w:ind w:hanging="0"/>
              <w:rPr/>
            </w:pPr>
            <w:r>
              <w:rPr>
                <w:rFonts w:cs="Arial"/>
                <w:color w:val="000000"/>
                <w:sz w:val="22"/>
              </w:rPr>
              <w:t>Прошу исправить допущенную ошибку (опечатку) в _______________________________</w:t>
              <w:br/>
              <w:t>_____________________________________________________________________________</w:t>
            </w:r>
          </w:p>
          <w:p>
            <w:pPr>
              <w:pStyle w:val="Style37"/>
              <w:shd w:fill="FFFFFF" w:val="clear"/>
              <w:ind w:hanging="0"/>
              <w:jc w:val="center"/>
              <w:rPr>
                <w:rFonts w:cs="Arial"/>
                <w:color w:val="000000"/>
                <w:sz w:val="22"/>
              </w:rPr>
            </w:pPr>
            <w:r>
              <w:rPr>
                <w:rFonts w:cs="Arial"/>
                <w:color w:val="000000"/>
                <w:sz w:val="22"/>
              </w:rPr>
              <w:t>(указывается вид и реквизиты документа, выданного по результатам предоставления муниципальной услуги, в котором допущена ошибка (опечатка))</w:t>
            </w:r>
          </w:p>
          <w:p>
            <w:pPr>
              <w:pStyle w:val="Style37"/>
              <w:shd w:fill="FFFFFF" w:val="clear"/>
              <w:ind w:hanging="0"/>
              <w:rPr/>
            </w:pPr>
            <w:r>
              <w:rPr>
                <w:rFonts w:cs="Arial"/>
                <w:color w:val="000000"/>
                <w:sz w:val="22"/>
              </w:rPr>
              <w:t>заключающуюся в ___________________________________________________________________________</w:t>
            </w:r>
          </w:p>
          <w:p>
            <w:pPr>
              <w:pStyle w:val="Style37"/>
              <w:shd w:fill="FFFFFF" w:val="clear"/>
              <w:ind w:hanging="0"/>
              <w:jc w:val="center"/>
              <w:rPr>
                <w:rFonts w:cs="Arial"/>
                <w:color w:val="000000"/>
                <w:sz w:val="22"/>
              </w:rPr>
            </w:pPr>
            <w:r>
              <w:rPr>
                <w:rFonts w:cs="Arial"/>
                <w:color w:val="000000"/>
                <w:sz w:val="22"/>
              </w:rPr>
              <w:t xml:space="preserve">(указывается описание опечатки (ошибки), при необходимости указывается документ, подтверждающий наличие ошибки </w:t>
            </w:r>
          </w:p>
          <w:p>
            <w:pPr>
              <w:pStyle w:val="Style37"/>
              <w:shd w:fill="FFFFFF" w:val="clear"/>
              <w:ind w:hanging="0"/>
              <w:rPr/>
            </w:pPr>
            <w:r>
              <w:rPr>
                <w:rFonts w:cs="Arial"/>
                <w:color w:val="000000"/>
                <w:sz w:val="22"/>
              </w:rPr>
              <w:t>_____________________________________________________________________________</w:t>
            </w:r>
          </w:p>
          <w:p>
            <w:pPr>
              <w:pStyle w:val="Style37"/>
              <w:shd w:fill="FFFFFF" w:val="clear"/>
              <w:ind w:hanging="0"/>
              <w:jc w:val="center"/>
              <w:rPr>
                <w:rFonts w:cs="Arial"/>
                <w:sz w:val="22"/>
              </w:rPr>
            </w:pPr>
            <w:r>
              <w:rPr>
                <w:rFonts w:cs="Arial"/>
                <w:color w:val="000000"/>
                <w:sz w:val="22"/>
              </w:rPr>
              <w:t xml:space="preserve"> </w:t>
            </w:r>
            <w:r>
              <w:rPr>
                <w:rFonts w:cs="Arial"/>
                <w:color w:val="000000"/>
                <w:sz w:val="22"/>
              </w:rPr>
              <w:t xml:space="preserve">(опечатки)) </w:t>
            </w:r>
          </w:p>
        </w:tc>
      </w:tr>
      <w:tr>
        <w:trPr>
          <w:trHeight w:val="546" w:hRule="atLeast"/>
        </w:trPr>
        <w:tc>
          <w:tcPr>
            <w:tcW w:w="9690"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Style28"/>
              <w:shd w:fill="FFFFFF" w:val="clear"/>
              <w:tabs>
                <w:tab w:val="left" w:pos="-360" w:leader="none"/>
                <w:tab w:val="left" w:pos="0" w:leader="none"/>
              </w:tabs>
              <w:spacing w:lineRule="auto" w:line="240" w:before="0" w:after="0"/>
              <w:ind w:hanging="0"/>
              <w:jc w:val="center"/>
              <w:rPr>
                <w:rFonts w:cs="Arial"/>
                <w:b/>
                <w:b/>
                <w:color w:val="000000"/>
                <w:sz w:val="22"/>
              </w:rPr>
            </w:pPr>
            <w:bookmarkStart w:id="8" w:name="__UnoMark__25852_1921735118"/>
            <w:bookmarkEnd w:id="8"/>
            <w:r>
              <w:rPr>
                <w:rFonts w:cs="Arial"/>
                <w:b/>
                <w:color w:val="000000"/>
                <w:sz w:val="22"/>
              </w:rPr>
              <w:t>Результат муниципальной услуги прошу направить в мой адрес следующим способом:</w:t>
            </w:r>
          </w:p>
          <w:p>
            <w:pPr>
              <w:pStyle w:val="Style28"/>
              <w:shd w:fill="FFFFFF" w:val="clear"/>
              <w:spacing w:lineRule="auto" w:line="240" w:before="0" w:after="0"/>
              <w:ind w:firstLine="170"/>
              <w:rPr>
                <w:rFonts w:cs="Arial"/>
                <w:color w:val="000000"/>
                <w:sz w:val="22"/>
              </w:rPr>
            </w:pPr>
            <w:r>
              <mc:AlternateContent>
                <mc:Choice Requires="wps">
                  <w:drawing>
                    <wp:anchor behindDoc="0" distT="0" distB="0" distL="0" distR="0" simplePos="0" locked="0" layoutInCell="1" allowOverlap="1" relativeHeight="5" wp14:anchorId="50D30220">
                      <wp:simplePos x="0" y="0"/>
                      <wp:positionH relativeFrom="column">
                        <wp:posOffset>24130</wp:posOffset>
                      </wp:positionH>
                      <wp:positionV relativeFrom="paragraph">
                        <wp:posOffset>28575</wp:posOffset>
                      </wp:positionV>
                      <wp:extent cx="99060" cy="114935"/>
                      <wp:effectExtent l="0" t="0" r="0" b="0"/>
                      <wp:wrapNone/>
                      <wp:docPr id="5" name="Прямоугольник 6_0"/>
                      <a:graphic xmlns:a="http://schemas.openxmlformats.org/drawingml/2006/main">
                        <a:graphicData uri="http://schemas.microsoft.com/office/word/2010/wordprocessingShape">
                          <wps:wsp>
                            <wps:cNvSpPr/>
                            <wps:spPr>
                              <a:xfrm>
                                <a:off x="0" y="0"/>
                                <a:ext cx="98280" cy="1144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cs="Arial"/>
                <w:color w:val="000000"/>
                <w:sz w:val="22"/>
              </w:rPr>
              <w:t xml:space="preserve">    </w:t>
            </w:r>
            <w:bookmarkStart w:id="9" w:name="__UnoMark__25858_1921735118"/>
            <w:bookmarkEnd w:id="9"/>
            <w:r>
              <w:rPr>
                <w:rFonts w:cs="Arial"/>
                <w:color w:val="000000"/>
                <w:sz w:val="22"/>
              </w:rPr>
              <w:t>посредством направления на указанный выше адрес электронной почты</w:t>
            </w:r>
          </w:p>
          <w:p>
            <w:pPr>
              <w:pStyle w:val="Style28"/>
              <w:shd w:fill="FFFFFF" w:val="clear"/>
              <w:spacing w:lineRule="auto" w:line="240" w:before="0" w:after="0"/>
              <w:ind w:firstLine="170"/>
              <w:rPr>
                <w:rFonts w:cs="Arial"/>
                <w:color w:val="000000"/>
                <w:sz w:val="22"/>
              </w:rPr>
            </w:pPr>
            <w:r>
              <mc:AlternateContent>
                <mc:Choice Requires="wps">
                  <w:drawing>
                    <wp:anchor behindDoc="0" distT="0" distB="0" distL="0" distR="0" simplePos="0" locked="0" layoutInCell="1" allowOverlap="1" relativeHeight="6" wp14:anchorId="4DE3CA9B">
                      <wp:simplePos x="0" y="0"/>
                      <wp:positionH relativeFrom="column">
                        <wp:posOffset>24130</wp:posOffset>
                      </wp:positionH>
                      <wp:positionV relativeFrom="paragraph">
                        <wp:posOffset>28575</wp:posOffset>
                      </wp:positionV>
                      <wp:extent cx="99060" cy="114935"/>
                      <wp:effectExtent l="0" t="0" r="0" b="0"/>
                      <wp:wrapNone/>
                      <wp:docPr id="6" name="Прямоугольник 6_1"/>
                      <a:graphic xmlns:a="http://schemas.openxmlformats.org/drawingml/2006/main">
                        <a:graphicData uri="http://schemas.microsoft.com/office/word/2010/wordprocessingShape">
                          <wps:wsp>
                            <wps:cNvSpPr/>
                            <wps:spPr>
                              <a:xfrm>
                                <a:off x="0" y="0"/>
                                <a:ext cx="98280" cy="1144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cs="Arial"/>
                <w:color w:val="000000"/>
                <w:sz w:val="22"/>
              </w:rPr>
              <w:t xml:space="preserve">    </w:t>
            </w:r>
            <w:bookmarkStart w:id="10" w:name="__UnoMark__25864_1921735118"/>
            <w:bookmarkEnd w:id="10"/>
            <w:r>
              <w:rPr>
                <w:rFonts w:cs="Arial"/>
                <w:color w:val="000000"/>
                <w:sz w:val="22"/>
              </w:rPr>
              <w:t>почтовым отправлением на указанный выше адрес</w:t>
            </w:r>
          </w:p>
          <w:p>
            <w:pPr>
              <w:pStyle w:val="Style28"/>
              <w:shd w:fill="FFFFFF" w:val="clear"/>
              <w:spacing w:lineRule="auto" w:line="240" w:before="0" w:after="0"/>
              <w:ind w:firstLine="170"/>
              <w:rPr>
                <w:rFonts w:cs="Arial"/>
                <w:color w:val="000000"/>
                <w:sz w:val="22"/>
              </w:rPr>
            </w:pPr>
            <w:r>
              <mc:AlternateContent>
                <mc:Choice Requires="wps">
                  <w:drawing>
                    <wp:anchor behindDoc="0" distT="0" distB="0" distL="0" distR="0" simplePos="0" locked="0" layoutInCell="1" allowOverlap="1" relativeHeight="8" wp14:anchorId="5C15E1FE">
                      <wp:simplePos x="0" y="0"/>
                      <wp:positionH relativeFrom="column">
                        <wp:posOffset>24130</wp:posOffset>
                      </wp:positionH>
                      <wp:positionV relativeFrom="paragraph">
                        <wp:posOffset>28575</wp:posOffset>
                      </wp:positionV>
                      <wp:extent cx="99060" cy="114935"/>
                      <wp:effectExtent l="0" t="0" r="0" b="0"/>
                      <wp:wrapNone/>
                      <wp:docPr id="7" name="Прямоугольник 6_2"/>
                      <a:graphic xmlns:a="http://schemas.openxmlformats.org/drawingml/2006/main">
                        <a:graphicData uri="http://schemas.microsoft.com/office/word/2010/wordprocessingShape">
                          <wps:wsp>
                            <wps:cNvSpPr/>
                            <wps:spPr>
                              <a:xfrm>
                                <a:off x="0" y="0"/>
                                <a:ext cx="98280" cy="11448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cs="Arial"/>
                <w:color w:val="000000"/>
                <w:sz w:val="22"/>
              </w:rPr>
              <w:t xml:space="preserve">   </w:t>
            </w:r>
            <w:r>
              <w:rPr>
                <w:rFonts w:cs="Arial"/>
                <w:color w:val="000000"/>
                <w:sz w:val="22"/>
              </w:rPr>
              <w:t>при личном обращении в МФЦ</w:t>
            </w:r>
          </w:p>
        </w:tc>
      </w:tr>
      <w:tr>
        <w:trPr>
          <w:trHeight w:val="303" w:hRule="atLeast"/>
        </w:trPr>
        <w:tc>
          <w:tcPr>
            <w:tcW w:w="4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ListParagraph"/>
              <w:shd w:fill="FFFFFF" w:val="clear"/>
              <w:tabs>
                <w:tab w:val="left" w:pos="-360" w:leader="none"/>
                <w:tab w:val="left" w:pos="0" w:leader="none"/>
              </w:tabs>
              <w:ind w:left="0" w:right="-2" w:firstLine="709"/>
              <w:jc w:val="center"/>
              <w:rPr>
                <w:rFonts w:cs="Arial"/>
                <w:b/>
                <w:b/>
                <w:bCs/>
                <w:color w:val="000000"/>
                <w:sz w:val="22"/>
              </w:rPr>
            </w:pPr>
            <w:r>
              <w:rPr>
                <w:rFonts w:cs="Arial"/>
                <w:b/>
                <w:bCs/>
                <w:color w:val="000000"/>
                <w:sz w:val="22"/>
              </w:rPr>
              <w:t>2.</w:t>
            </w:r>
          </w:p>
        </w:tc>
        <w:tc>
          <w:tcPr>
            <w:tcW w:w="4849"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rPr>
                <w:rFonts w:cs="Arial"/>
                <w:sz w:val="22"/>
              </w:rPr>
            </w:pPr>
            <w:r>
              <w:rPr>
                <w:rFonts w:cs="Arial"/>
                <w:color w:val="000000"/>
                <w:sz w:val="22"/>
              </w:rPr>
              <w:t>Подпись заявителя (представителя заявителя):</w:t>
            </w:r>
          </w:p>
        </w:tc>
        <w:tc>
          <w:tcPr>
            <w:tcW w:w="443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rPr>
                <w:rFonts w:cs="Arial"/>
                <w:sz w:val="22"/>
              </w:rPr>
            </w:pPr>
            <w:r>
              <w:rPr>
                <w:rFonts w:eastAsia="Lucida Sans Unicode" w:cs="Arial"/>
                <w:bCs/>
                <w:color w:val="000000"/>
                <w:sz w:val="22"/>
                <w:lang w:eastAsia="ar-SA"/>
              </w:rPr>
              <w:t>Дата:</w:t>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r>
              <w:rPr>
                <w:rFonts w:cs="Arial"/>
                <w:sz w:val="22"/>
              </w:rPr>
            </w:r>
          </w:p>
        </w:tc>
        <w:tc>
          <w:tcPr>
            <w:tcW w:w="4849"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hd w:fill="FFFFFF" w:val="clear"/>
              <w:ind w:right="-2" w:hanging="0"/>
              <w:rPr>
                <w:rFonts w:eastAsia="Lucida Sans Unicode" w:cs="Arial"/>
                <w:bCs/>
                <w:color w:val="000000"/>
                <w:sz w:val="22"/>
                <w:lang w:eastAsia="ar-SA"/>
              </w:rPr>
            </w:pPr>
            <w:r>
              <w:rPr>
                <w:rFonts w:eastAsia="Lucida Sans Unicode" w:cs="Arial"/>
                <w:bCs/>
                <w:color w:val="000000"/>
                <w:sz w:val="22"/>
                <w:lang w:eastAsia="ar-SA"/>
              </w:rPr>
              <w:t>_________ ___________________</w:t>
            </w:r>
          </w:p>
          <w:p>
            <w:pPr>
              <w:pStyle w:val="Normal"/>
              <w:shd w:fill="FFFFFF" w:val="clear"/>
              <w:ind w:right="-2" w:hanging="0"/>
              <w:rPr>
                <w:rFonts w:cs="Arial"/>
                <w:sz w:val="22"/>
              </w:rPr>
            </w:pPr>
            <w:r>
              <w:rPr>
                <w:rFonts w:eastAsia="Lucida Sans Unicode" w:cs="Arial"/>
                <w:bCs/>
                <w:color w:val="000000"/>
                <w:sz w:val="22"/>
                <w:lang w:eastAsia="ar-SA"/>
              </w:rPr>
              <w:t>(Подпись) (Инициалы, фамилия)</w:t>
            </w:r>
          </w:p>
        </w:tc>
        <w:tc>
          <w:tcPr>
            <w:tcW w:w="443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rPr>
                <w:rFonts w:cs="Arial"/>
                <w:sz w:val="22"/>
              </w:rPr>
            </w:pPr>
            <w:r>
              <w:rPr>
                <w:rFonts w:eastAsia="Lucida Sans Unicode" w:cs="Arial"/>
                <w:bCs/>
                <w:color w:val="000000"/>
                <w:sz w:val="22"/>
                <w:lang w:eastAsia="ar-SA"/>
              </w:rPr>
              <w:t>«__» ___________ ____ г.</w:t>
            </w:r>
          </w:p>
        </w:tc>
      </w:tr>
      <w:tr>
        <w:trPr>
          <w:trHeight w:val="303" w:hRule="atLeast"/>
        </w:trPr>
        <w:tc>
          <w:tcPr>
            <w:tcW w:w="4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ListParagraph"/>
              <w:shd w:fill="FFFFFF" w:val="clear"/>
              <w:tabs>
                <w:tab w:val="left" w:pos="-360" w:leader="none"/>
                <w:tab w:val="left" w:pos="0" w:leader="none"/>
              </w:tabs>
              <w:ind w:left="0" w:right="-2" w:firstLine="709"/>
              <w:jc w:val="center"/>
              <w:rPr>
                <w:rFonts w:cs="Arial"/>
                <w:b/>
                <w:b/>
                <w:bCs/>
                <w:color w:val="000000"/>
                <w:sz w:val="22"/>
              </w:rPr>
            </w:pPr>
            <w:r>
              <w:rPr>
                <w:rFonts w:cs="Arial"/>
                <w:b/>
                <w:bCs/>
                <w:color w:val="000000"/>
                <w:sz w:val="22"/>
              </w:rPr>
              <w:t>3.</w:t>
            </w:r>
          </w:p>
        </w:tc>
        <w:tc>
          <w:tcPr>
            <w:tcW w:w="4849"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rPr>
                <w:rFonts w:cs="Arial"/>
                <w:sz w:val="22"/>
              </w:rPr>
            </w:pPr>
            <w:r>
              <w:rPr>
                <w:rFonts w:cs="Arial"/>
                <w:color w:val="000000"/>
                <w:sz w:val="22"/>
              </w:rPr>
              <w:t>Отметка должностного лица, принявшего заявление и приложенные к нему документы:</w:t>
            </w:r>
          </w:p>
        </w:tc>
        <w:tc>
          <w:tcPr>
            <w:tcW w:w="443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rPr>
                <w:rFonts w:cs="Arial"/>
                <w:sz w:val="22"/>
              </w:rPr>
            </w:pPr>
            <w:r>
              <w:rPr>
                <w:rFonts w:eastAsia="Lucida Sans Unicode" w:cs="Arial"/>
                <w:bCs/>
                <w:color w:val="000000"/>
                <w:sz w:val="22"/>
                <w:lang w:eastAsia="ar-SA"/>
              </w:rPr>
              <w:t>Дата:</w:t>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rPr>
                <w:rFonts w:cs="Arial"/>
                <w:sz w:val="22"/>
              </w:rPr>
            </w:pPr>
            <w:r>
              <w:rPr>
                <w:rFonts w:cs="Arial"/>
                <w:sz w:val="22"/>
              </w:rPr>
            </w:r>
          </w:p>
        </w:tc>
        <w:tc>
          <w:tcPr>
            <w:tcW w:w="4849"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widowControl w:val="false"/>
              <w:shd w:fill="FFFFFF" w:val="clear"/>
              <w:ind w:right="-2" w:hanging="0"/>
              <w:rPr>
                <w:rFonts w:eastAsia="Lucida Sans Unicode" w:cs="Arial"/>
                <w:bCs/>
                <w:color w:val="000000"/>
                <w:sz w:val="22"/>
                <w:lang w:eastAsia="ar-SA"/>
              </w:rPr>
            </w:pPr>
            <w:r>
              <w:rPr>
                <w:rFonts w:eastAsia="Lucida Sans Unicode" w:cs="Arial"/>
                <w:bCs/>
                <w:color w:val="000000"/>
                <w:sz w:val="22"/>
                <w:lang w:eastAsia="ar-SA"/>
              </w:rPr>
              <w:t>_________ ___________________</w:t>
            </w:r>
          </w:p>
          <w:p>
            <w:pPr>
              <w:pStyle w:val="Normal"/>
              <w:shd w:fill="FFFFFF" w:val="clear"/>
              <w:ind w:right="-2" w:hanging="0"/>
              <w:rPr>
                <w:rFonts w:cs="Arial"/>
                <w:sz w:val="22"/>
              </w:rPr>
            </w:pPr>
            <w:r>
              <w:rPr>
                <w:rFonts w:eastAsia="Lucida Sans Unicode" w:cs="Arial"/>
                <w:bCs/>
                <w:color w:val="000000"/>
                <w:sz w:val="22"/>
                <w:lang w:eastAsia="ar-SA"/>
              </w:rPr>
              <w:t>(Подпись) (Инициалы, фамилия)</w:t>
            </w:r>
          </w:p>
        </w:tc>
        <w:tc>
          <w:tcPr>
            <w:tcW w:w="443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vAlign w:val="center"/>
          </w:tcPr>
          <w:p>
            <w:pPr>
              <w:pStyle w:val="Normal"/>
              <w:shd w:fill="FFFFFF" w:val="clear"/>
              <w:ind w:right="-2" w:hanging="0"/>
              <w:rPr>
                <w:rFonts w:cs="Arial"/>
                <w:sz w:val="22"/>
              </w:rPr>
            </w:pPr>
            <w:r>
              <w:rPr>
                <w:rFonts w:eastAsia="Lucida Sans Unicode" w:cs="Arial"/>
                <w:bCs/>
                <w:color w:val="000000"/>
                <w:sz w:val="22"/>
                <w:lang w:eastAsia="ar-SA"/>
              </w:rPr>
              <w:t>«__» ___________ ____ г.</w:t>
            </w:r>
          </w:p>
        </w:tc>
      </w:tr>
    </w:tbl>
    <w:p>
      <w:pPr>
        <w:pStyle w:val="Normal"/>
        <w:shd w:fill="FFFFFF" w:val="clear"/>
        <w:ind w:hanging="0"/>
        <w:jc w:val="right"/>
        <w:rPr>
          <w:rFonts w:cs="Arial"/>
          <w:color w:val="000000"/>
          <w:sz w:val="22"/>
        </w:rPr>
      </w:pPr>
      <w:r>
        <w:rPr>
          <w:rFonts w:cs="Arial"/>
          <w:color w:val="000000"/>
          <w:sz w:val="22"/>
        </w:rPr>
      </w:r>
      <w:r>
        <w:br w:type="page"/>
      </w:r>
    </w:p>
    <w:p>
      <w:pPr>
        <w:pStyle w:val="Normal"/>
        <w:shd w:val="clear" w:color="auto" w:fill="auto"/>
        <w:suppressAutoHyphens w:val="false"/>
        <w:spacing w:beforeAutospacing="1" w:after="0"/>
        <w:ind w:hanging="0"/>
        <w:jc w:val="right"/>
        <w:rPr>
          <w:rFonts w:eastAsia="Times New Roman" w:cs="Arial"/>
          <w:sz w:val="22"/>
          <w:lang w:eastAsia="ru-RU"/>
        </w:rPr>
      </w:pPr>
      <w:r>
        <w:rPr>
          <w:rFonts w:eastAsia="Times New Roman" w:cs="Arial"/>
          <w:b/>
          <w:bCs/>
          <w:color w:val="000000"/>
          <w:sz w:val="22"/>
          <w:shd w:fill="FFFF00" w:val="clear"/>
          <w:lang w:eastAsia="ru-RU"/>
        </w:rPr>
        <w:t>Приложение № 3</w:t>
      </w:r>
      <w:r>
        <w:rPr>
          <w:rFonts w:eastAsia="Times New Roman" w:cs="Arial"/>
          <w:b/>
          <w:bCs/>
          <w:color w:val="000000"/>
          <w:sz w:val="22"/>
          <w:shd w:fill="FFFF00" w:val="clear"/>
          <w:lang w:val="en-US" w:eastAsia="ru-RU"/>
        </w:rPr>
        <w:t xml:space="preserve"> </w:t>
      </w:r>
      <w:r>
        <w:rPr>
          <w:rFonts w:eastAsia="Times New Roman" w:cs="Arial"/>
          <w:b/>
          <w:bCs/>
          <w:color w:val="000000"/>
          <w:sz w:val="22"/>
          <w:shd w:fill="FFFF00" w:val="clear"/>
          <w:lang w:eastAsia="ru-RU"/>
        </w:rPr>
        <w:t>к регламенту</w:t>
      </w:r>
    </w:p>
    <w:p>
      <w:pPr>
        <w:pStyle w:val="Normal"/>
        <w:shd w:val="clear" w:color="auto" w:fill="auto"/>
        <w:suppressAutoHyphens w:val="false"/>
        <w:spacing w:beforeAutospacing="1" w:after="0"/>
        <w:ind w:hanging="0"/>
        <w:jc w:val="right"/>
        <w:rPr>
          <w:rFonts w:eastAsia="Times New Roman" w:cs="Arial"/>
          <w:sz w:val="22"/>
          <w:lang w:eastAsia="ru-RU"/>
        </w:rPr>
      </w:pPr>
      <w:r>
        <w:rPr>
          <w:rFonts w:eastAsia="Times New Roman" w:cs="Arial"/>
          <w:sz w:val="22"/>
          <w:lang w:eastAsia="ru-RU"/>
        </w:rPr>
      </w:r>
    </w:p>
    <w:p>
      <w:pPr>
        <w:pStyle w:val="Normal"/>
        <w:shd w:val="clear" w:color="auto" w:fill="auto"/>
        <w:suppressAutoHyphens w:val="false"/>
        <w:spacing w:beforeAutospacing="1" w:after="0"/>
        <w:ind w:hanging="0"/>
        <w:jc w:val="center"/>
        <w:rPr>
          <w:rFonts w:eastAsia="Times New Roman" w:cs="Arial"/>
          <w:sz w:val="22"/>
          <w:lang w:eastAsia="ru-RU"/>
        </w:rPr>
      </w:pPr>
      <w:r>
        <w:rPr>
          <w:rFonts w:eastAsia="Times New Roman" w:cs="Arial"/>
          <w:b/>
          <w:bCs/>
          <w:color w:val="000000"/>
          <w:sz w:val="22"/>
          <w:shd w:fill="FFFF00" w:val="clear"/>
          <w:lang w:eastAsia="ru-RU"/>
        </w:rPr>
        <w:t>Комбинация значений признаков, каждая из которых соответствует одному варианту предоставления муниципальной услуги</w:t>
      </w:r>
    </w:p>
    <w:p>
      <w:pPr>
        <w:pStyle w:val="Normal"/>
        <w:shd w:val="clear" w:color="auto" w:fill="auto"/>
        <w:suppressAutoHyphens w:val="false"/>
        <w:spacing w:beforeAutospacing="1" w:after="0"/>
        <w:ind w:hanging="0"/>
        <w:jc w:val="center"/>
        <w:rPr>
          <w:rFonts w:eastAsia="Times New Roman" w:cs="Arial"/>
          <w:sz w:val="22"/>
          <w:lang w:eastAsia="ru-RU"/>
        </w:rPr>
      </w:pPr>
      <w:r>
        <w:rPr>
          <w:rFonts w:eastAsia="Times New Roman" w:cs="Arial"/>
          <w:sz w:val="22"/>
          <w:lang w:eastAsia="ru-RU"/>
        </w:rPr>
      </w:r>
    </w:p>
    <w:tbl>
      <w:tblPr>
        <w:tblW w:w="5000" w:type="pct"/>
        <w:jc w:val="left"/>
        <w:tblInd w:w="-17" w:type="dxa"/>
        <w:tblBorders>
          <w:top w:val="single" w:sz="6" w:space="0" w:color="000001"/>
          <w:left w:val="single" w:sz="6" w:space="0" w:color="000001"/>
          <w:bottom w:val="single" w:sz="6" w:space="0" w:color="000001"/>
          <w:insideH w:val="single" w:sz="6" w:space="0" w:color="000001"/>
        </w:tblBorders>
        <w:tblCellMar>
          <w:top w:w="57" w:type="dxa"/>
          <w:left w:w="33" w:type="dxa"/>
          <w:bottom w:w="57" w:type="dxa"/>
          <w:right w:w="0" w:type="dxa"/>
        </w:tblCellMar>
        <w:tblLook w:firstRow="1" w:noVBand="1" w:lastRow="0" w:firstColumn="1" w:lastColumn="0" w:noHBand="0" w:val="04a0"/>
      </w:tblPr>
      <w:tblGrid>
        <w:gridCol w:w="3195"/>
        <w:gridCol w:w="6492"/>
      </w:tblGrid>
      <w:tr>
        <w:trPr/>
        <w:tc>
          <w:tcPr>
            <w:tcW w:w="3195" w:type="dxa"/>
            <w:tcBorders>
              <w:top w:val="single" w:sz="6" w:space="0" w:color="000001"/>
              <w:left w:val="single" w:sz="6" w:space="0" w:color="000001"/>
              <w:bottom w:val="single" w:sz="6" w:space="0" w:color="000001"/>
              <w:insideH w:val="single" w:sz="6" w:space="0" w:color="000001"/>
            </w:tcBorders>
            <w:shd w:color="auto" w:fill="auto" w:val="clear"/>
            <w:tcMar>
              <w:left w:w="33" w:type="dxa"/>
            </w:tcMar>
          </w:tcPr>
          <w:p>
            <w:pPr>
              <w:pStyle w:val="Normal"/>
              <w:shd w:val="clear" w:color="auto" w:fill="auto"/>
              <w:suppressAutoHyphens w:val="false"/>
              <w:spacing w:lineRule="auto" w:line="276" w:beforeAutospacing="1" w:after="142"/>
              <w:ind w:hanging="0"/>
              <w:jc w:val="center"/>
              <w:rPr>
                <w:rFonts w:eastAsia="Times New Roman" w:cs="Arial"/>
                <w:sz w:val="22"/>
                <w:lang w:eastAsia="ru-RU"/>
              </w:rPr>
            </w:pPr>
            <w:r>
              <w:rPr>
                <w:rFonts w:eastAsia="Times New Roman" w:cs="Arial"/>
                <w:b/>
                <w:bCs/>
                <w:sz w:val="22"/>
                <w:shd w:fill="FFFF00" w:val="clear"/>
                <w:lang w:eastAsia="ru-RU"/>
              </w:rPr>
              <w:t>Категория заявителей (признаки)</w:t>
            </w:r>
          </w:p>
        </w:tc>
        <w:tc>
          <w:tcPr>
            <w:tcW w:w="649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auto" w:val="clear"/>
            <w:tcMar>
              <w:left w:w="33" w:type="dxa"/>
              <w:right w:w="57" w:type="dxa"/>
            </w:tcMar>
          </w:tcPr>
          <w:p>
            <w:pPr>
              <w:pStyle w:val="Normal"/>
              <w:shd w:val="clear" w:color="auto" w:fill="auto"/>
              <w:suppressAutoHyphens w:val="false"/>
              <w:spacing w:lineRule="auto" w:line="276" w:beforeAutospacing="1" w:after="142"/>
              <w:ind w:hanging="0"/>
              <w:jc w:val="center"/>
              <w:rPr>
                <w:rFonts w:eastAsia="Times New Roman" w:cs="Arial"/>
                <w:sz w:val="22"/>
                <w:lang w:eastAsia="ru-RU"/>
              </w:rPr>
            </w:pPr>
            <w:r>
              <w:rPr>
                <w:rFonts w:eastAsia="Times New Roman" w:cs="Arial"/>
                <w:b/>
                <w:bCs/>
                <w:sz w:val="22"/>
                <w:shd w:fill="FFFF00" w:val="clear"/>
                <w:lang w:eastAsia="ru-RU"/>
              </w:rPr>
              <w:t>Результат предоставления муниципальной услуги</w:t>
            </w:r>
          </w:p>
        </w:tc>
      </w:tr>
      <w:tr>
        <w:trPr/>
        <w:tc>
          <w:tcPr>
            <w:tcW w:w="3195" w:type="dxa"/>
            <w:vMerge w:val="restart"/>
            <w:tcBorders>
              <w:top w:val="single" w:sz="6" w:space="0" w:color="000001"/>
              <w:left w:val="single" w:sz="6" w:space="0" w:color="000001"/>
              <w:bottom w:val="single" w:sz="6" w:space="0" w:color="000001"/>
              <w:insideH w:val="single" w:sz="6" w:space="0" w:color="000001"/>
            </w:tcBorders>
            <w:shd w:color="auto" w:fill="auto" w:val="clear"/>
            <w:tcMar>
              <w:top w:w="0" w:type="dxa"/>
              <w:left w:w="33" w:type="dxa"/>
            </w:tcMar>
          </w:tcPr>
          <w:p>
            <w:pPr>
              <w:pStyle w:val="Normal"/>
              <w:shd w:val="clear" w:color="auto" w:fill="auto"/>
              <w:suppressAutoHyphens w:val="false"/>
              <w:spacing w:lineRule="auto" w:line="276" w:beforeAutospacing="1" w:after="0"/>
              <w:ind w:hanging="0"/>
              <w:jc w:val="left"/>
              <w:rPr>
                <w:rFonts w:eastAsia="Times New Roman" w:cs="Arial"/>
                <w:sz w:val="22"/>
                <w:lang w:eastAsia="ru-RU"/>
              </w:rPr>
            </w:pPr>
            <w:r>
              <w:rPr>
                <w:rFonts w:eastAsia="Times New Roman" w:cs="Arial"/>
                <w:b/>
                <w:bCs/>
                <w:sz w:val="22"/>
                <w:shd w:fill="FFFF00" w:val="clear"/>
                <w:lang w:eastAsia="ru-RU"/>
              </w:rPr>
              <w:t>1. Граждане</w:t>
            </w:r>
          </w:p>
          <w:p>
            <w:pPr>
              <w:pStyle w:val="Normal"/>
              <w:shd w:val="clear" w:color="auto" w:fill="auto"/>
              <w:suppressAutoHyphens w:val="false"/>
              <w:spacing w:lineRule="auto" w:line="276" w:beforeAutospacing="1" w:after="0"/>
              <w:ind w:hanging="0"/>
              <w:jc w:val="left"/>
              <w:rPr>
                <w:rFonts w:eastAsia="Times New Roman" w:cs="Arial"/>
                <w:sz w:val="22"/>
                <w:lang w:eastAsia="ru-RU"/>
              </w:rPr>
            </w:pPr>
            <w:r>
              <w:rPr>
                <w:rFonts w:eastAsia="Times New Roman" w:cs="Arial"/>
                <w:sz w:val="22"/>
                <w:lang w:eastAsia="ru-RU"/>
              </w:rPr>
            </w:r>
          </w:p>
          <w:p>
            <w:pPr>
              <w:pStyle w:val="Normal"/>
              <w:shd w:val="clear" w:color="auto" w:fill="auto"/>
              <w:suppressAutoHyphens w:val="false"/>
              <w:spacing w:lineRule="auto" w:line="276" w:beforeAutospacing="1" w:after="0"/>
              <w:ind w:hanging="0"/>
              <w:jc w:val="left"/>
              <w:rPr>
                <w:rFonts w:eastAsia="Times New Roman" w:cs="Arial"/>
                <w:sz w:val="22"/>
                <w:lang w:eastAsia="ru-RU"/>
              </w:rPr>
            </w:pPr>
            <w:r>
              <w:rPr>
                <w:rFonts w:eastAsia="Times New Roman" w:cs="Arial"/>
                <w:b/>
                <w:bCs/>
                <w:sz w:val="22"/>
                <w:shd w:fill="FFFF00" w:val="clear"/>
                <w:lang w:eastAsia="ru-RU"/>
              </w:rPr>
              <w:t>2. Юридические лица</w:t>
            </w:r>
          </w:p>
          <w:p>
            <w:pPr>
              <w:pStyle w:val="Normal"/>
              <w:shd w:val="clear" w:color="auto" w:fill="auto"/>
              <w:suppressAutoHyphens w:val="false"/>
              <w:spacing w:lineRule="auto" w:line="276" w:beforeAutospacing="1" w:after="142"/>
              <w:ind w:hanging="0"/>
              <w:jc w:val="left"/>
              <w:rPr>
                <w:rFonts w:eastAsia="Times New Roman" w:cs="Arial"/>
                <w:sz w:val="22"/>
                <w:lang w:eastAsia="ru-RU"/>
              </w:rPr>
            </w:pPr>
            <w:r>
              <w:rPr>
                <w:rFonts w:eastAsia="Times New Roman" w:cs="Arial"/>
                <w:sz w:val="22"/>
                <w:lang w:eastAsia="ru-RU"/>
              </w:rPr>
            </w:r>
          </w:p>
          <w:p>
            <w:pPr>
              <w:pStyle w:val="Normal"/>
              <w:shd w:val="clear" w:color="auto" w:fill="auto"/>
              <w:suppressAutoHyphens w:val="false"/>
              <w:spacing w:lineRule="auto" w:line="276" w:beforeAutospacing="1" w:after="142"/>
              <w:ind w:hanging="0"/>
              <w:jc w:val="left"/>
              <w:rPr>
                <w:rFonts w:eastAsia="Times New Roman" w:cs="Arial"/>
                <w:sz w:val="22"/>
                <w:lang w:eastAsia="ru-RU"/>
              </w:rPr>
            </w:pPr>
            <w:r>
              <w:rPr>
                <w:rFonts w:eastAsia="Times New Roman" w:cs="Arial"/>
                <w:b/>
                <w:bCs/>
                <w:sz w:val="22"/>
                <w:shd w:fill="FFFF00" w:val="clear"/>
                <w:lang w:eastAsia="ru-RU"/>
              </w:rPr>
              <w:t>3. Представитель заявителя</w:t>
            </w:r>
          </w:p>
        </w:tc>
        <w:tc>
          <w:tcPr>
            <w:tcW w:w="649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auto" w:val="clear"/>
            <w:tcMar>
              <w:top w:w="0" w:type="dxa"/>
              <w:left w:w="33" w:type="dxa"/>
              <w:right w:w="57" w:type="dxa"/>
            </w:tcMar>
          </w:tcPr>
          <w:p>
            <w:pPr>
              <w:pStyle w:val="Normal"/>
              <w:shd w:val="clear" w:color="auto" w:fill="auto"/>
              <w:suppressAutoHyphens w:val="false"/>
              <w:spacing w:lineRule="auto" w:line="276" w:beforeAutospacing="1" w:after="142"/>
              <w:ind w:firstLine="567"/>
              <w:jc w:val="left"/>
              <w:rPr>
                <w:rFonts w:eastAsia="Times New Roman" w:cs="Arial"/>
                <w:sz w:val="22"/>
                <w:lang w:eastAsia="ru-RU"/>
              </w:rPr>
            </w:pPr>
            <w:r>
              <w:rPr>
                <w:rFonts w:eastAsia="Times New Roman" w:cs="Arial"/>
                <w:b/>
                <w:bCs/>
                <w:sz w:val="22"/>
                <w:shd w:fill="FFFF00" w:val="clear"/>
                <w:lang w:eastAsia="ru-RU"/>
              </w:rPr>
              <w:t>Решение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tc>
      </w:tr>
      <w:tr>
        <w:trPr/>
        <w:tc>
          <w:tcPr>
            <w:tcW w:w="3195" w:type="dxa"/>
            <w:vMerge w:val="continue"/>
            <w:tcBorders>
              <w:top w:val="single" w:sz="6" w:space="0" w:color="000001"/>
              <w:left w:val="single" w:sz="6" w:space="0" w:color="000001"/>
              <w:bottom w:val="single" w:sz="6" w:space="0" w:color="000001"/>
              <w:insideH w:val="single" w:sz="6" w:space="0" w:color="000001"/>
            </w:tcBorders>
            <w:shd w:color="auto" w:fill="auto" w:val="clear"/>
            <w:tcMar>
              <w:top w:w="60" w:type="dxa"/>
              <w:left w:w="36" w:type="dxa"/>
              <w:bottom w:w="60" w:type="dxa"/>
              <w:right w:w="60" w:type="dxa"/>
            </w:tcMar>
            <w:vAlign w:val="center"/>
          </w:tcPr>
          <w:p>
            <w:pPr>
              <w:pStyle w:val="Normal"/>
              <w:shd w:val="clear" w:color="auto" w:fill="auto"/>
              <w:suppressAutoHyphens w:val="false"/>
              <w:ind w:hanging="0"/>
              <w:jc w:val="left"/>
              <w:rPr>
                <w:rFonts w:eastAsia="Times New Roman" w:cs="Arial"/>
                <w:sz w:val="22"/>
                <w:lang w:eastAsia="ru-RU"/>
              </w:rPr>
            </w:pPr>
            <w:r>
              <w:rPr>
                <w:rFonts w:eastAsia="Times New Roman" w:cs="Arial"/>
                <w:sz w:val="22"/>
                <w:lang w:eastAsia="ru-RU"/>
              </w:rPr>
            </w:r>
          </w:p>
        </w:tc>
        <w:tc>
          <w:tcPr>
            <w:tcW w:w="649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auto" w:val="clear"/>
            <w:tcMar>
              <w:top w:w="0" w:type="dxa"/>
              <w:left w:w="33" w:type="dxa"/>
              <w:right w:w="57" w:type="dxa"/>
            </w:tcMar>
          </w:tcPr>
          <w:p>
            <w:pPr>
              <w:pStyle w:val="Normal"/>
              <w:shd w:val="clear" w:color="auto" w:fill="auto"/>
              <w:suppressAutoHyphens w:val="false"/>
              <w:spacing w:lineRule="auto" w:line="276" w:beforeAutospacing="1" w:after="142"/>
              <w:ind w:firstLine="567"/>
              <w:jc w:val="left"/>
              <w:rPr>
                <w:rFonts w:eastAsia="Times New Roman" w:cs="Arial"/>
                <w:sz w:val="22"/>
                <w:lang w:eastAsia="ru-RU"/>
              </w:rPr>
            </w:pPr>
            <w:r>
              <w:rPr>
                <w:rFonts w:eastAsia="Times New Roman" w:cs="Arial"/>
                <w:b/>
                <w:bCs/>
                <w:sz w:val="22"/>
                <w:shd w:fill="FFFF00" w:val="clear"/>
                <w:lang w:eastAsia="ru-RU"/>
              </w:rPr>
              <w:t>Решение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tc>
      </w:tr>
      <w:tr>
        <w:trPr/>
        <w:tc>
          <w:tcPr>
            <w:tcW w:w="3195" w:type="dxa"/>
            <w:vMerge w:val="continue"/>
            <w:tcBorders>
              <w:top w:val="single" w:sz="6" w:space="0" w:color="000001"/>
              <w:left w:val="single" w:sz="6" w:space="0" w:color="000001"/>
              <w:bottom w:val="single" w:sz="6" w:space="0" w:color="000001"/>
              <w:insideH w:val="single" w:sz="6" w:space="0" w:color="000001"/>
            </w:tcBorders>
            <w:shd w:color="auto" w:fill="auto" w:val="clear"/>
            <w:tcMar>
              <w:top w:w="60" w:type="dxa"/>
              <w:left w:w="36" w:type="dxa"/>
              <w:bottom w:w="60" w:type="dxa"/>
              <w:right w:w="60" w:type="dxa"/>
            </w:tcMar>
            <w:vAlign w:val="center"/>
          </w:tcPr>
          <w:p>
            <w:pPr>
              <w:pStyle w:val="Normal"/>
              <w:shd w:val="clear" w:color="auto" w:fill="auto"/>
              <w:suppressAutoHyphens w:val="false"/>
              <w:ind w:hanging="0"/>
              <w:jc w:val="left"/>
              <w:rPr>
                <w:rFonts w:eastAsia="Times New Roman" w:cs="Arial"/>
                <w:sz w:val="22"/>
                <w:lang w:eastAsia="ru-RU"/>
              </w:rPr>
            </w:pPr>
            <w:r>
              <w:rPr>
                <w:rFonts w:eastAsia="Times New Roman" w:cs="Arial"/>
                <w:sz w:val="22"/>
                <w:lang w:eastAsia="ru-RU"/>
              </w:rPr>
            </w:r>
          </w:p>
        </w:tc>
        <w:tc>
          <w:tcPr>
            <w:tcW w:w="649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auto" w:val="clear"/>
            <w:tcMar>
              <w:top w:w="0" w:type="dxa"/>
              <w:left w:w="33" w:type="dxa"/>
              <w:right w:w="57" w:type="dxa"/>
            </w:tcMar>
          </w:tcPr>
          <w:p>
            <w:pPr>
              <w:pStyle w:val="Normal"/>
              <w:shd w:val="clear" w:color="auto" w:fill="auto"/>
              <w:suppressAutoHyphens w:val="false"/>
              <w:spacing w:lineRule="auto" w:line="276" w:beforeAutospacing="1" w:after="142"/>
              <w:ind w:firstLine="567"/>
              <w:jc w:val="left"/>
              <w:rPr>
                <w:rFonts w:eastAsia="Times New Roman" w:cs="Arial"/>
                <w:sz w:val="22"/>
                <w:lang w:eastAsia="ru-RU"/>
              </w:rPr>
            </w:pPr>
            <w:r>
              <w:rPr>
                <w:rFonts w:eastAsia="Times New Roman" w:cs="Arial"/>
                <w:b/>
                <w:bCs/>
                <w:sz w:val="22"/>
                <w:shd w:fill="FFFF00" w:val="clear"/>
                <w:lang w:eastAsia="ru-RU"/>
              </w:rPr>
              <w:t>Решение об утверждении схемы расположения земельного участка с приложением указанной схемы при образовании земельного участка для его продажи или предоставления в аренду путем проведения аукциона</w:t>
            </w:r>
          </w:p>
        </w:tc>
      </w:tr>
      <w:tr>
        <w:trPr/>
        <w:tc>
          <w:tcPr>
            <w:tcW w:w="3195" w:type="dxa"/>
            <w:vMerge w:val="continue"/>
            <w:tcBorders>
              <w:top w:val="single" w:sz="6" w:space="0" w:color="000001"/>
              <w:left w:val="single" w:sz="6" w:space="0" w:color="000001"/>
              <w:bottom w:val="single" w:sz="6" w:space="0" w:color="000001"/>
              <w:insideH w:val="single" w:sz="6" w:space="0" w:color="000001"/>
            </w:tcBorders>
            <w:shd w:color="auto" w:fill="auto" w:val="clear"/>
            <w:tcMar>
              <w:top w:w="60" w:type="dxa"/>
              <w:left w:w="36" w:type="dxa"/>
              <w:bottom w:w="60" w:type="dxa"/>
              <w:right w:w="60" w:type="dxa"/>
            </w:tcMar>
            <w:vAlign w:val="center"/>
          </w:tcPr>
          <w:p>
            <w:pPr>
              <w:pStyle w:val="Normal"/>
              <w:shd w:val="clear" w:color="auto" w:fill="auto"/>
              <w:suppressAutoHyphens w:val="false"/>
              <w:ind w:hanging="0"/>
              <w:jc w:val="left"/>
              <w:rPr>
                <w:rFonts w:eastAsia="Times New Roman" w:cs="Arial"/>
                <w:sz w:val="22"/>
                <w:lang w:eastAsia="ru-RU"/>
              </w:rPr>
            </w:pPr>
            <w:r>
              <w:rPr>
                <w:rFonts w:eastAsia="Times New Roman" w:cs="Arial"/>
                <w:sz w:val="22"/>
                <w:lang w:eastAsia="ru-RU"/>
              </w:rPr>
            </w:r>
          </w:p>
        </w:tc>
        <w:tc>
          <w:tcPr>
            <w:tcW w:w="6492" w:type="dxa"/>
            <w:tcBorders>
              <w:top w:val="single" w:sz="6" w:space="0" w:color="000001"/>
              <w:left w:val="single" w:sz="6" w:space="0" w:color="000001"/>
              <w:bottom w:val="single" w:sz="6" w:space="0" w:color="000001"/>
              <w:right w:val="single" w:sz="6" w:space="0" w:color="000001"/>
              <w:insideH w:val="single" w:sz="6" w:space="0" w:color="000001"/>
              <w:insideV w:val="single" w:sz="6" w:space="0" w:color="000001"/>
            </w:tcBorders>
            <w:shd w:color="auto" w:fill="auto" w:val="clear"/>
            <w:tcMar>
              <w:top w:w="0" w:type="dxa"/>
              <w:left w:w="33" w:type="dxa"/>
              <w:right w:w="57" w:type="dxa"/>
            </w:tcMar>
          </w:tcPr>
          <w:p>
            <w:pPr>
              <w:pStyle w:val="Normal"/>
              <w:shd w:val="clear" w:color="auto" w:fill="auto"/>
              <w:suppressAutoHyphens w:val="false"/>
              <w:spacing w:lineRule="auto" w:line="276" w:beforeAutospacing="1" w:after="142"/>
              <w:ind w:firstLine="567"/>
              <w:jc w:val="left"/>
              <w:rPr>
                <w:rFonts w:eastAsia="Times New Roman" w:cs="Arial"/>
                <w:sz w:val="22"/>
                <w:lang w:eastAsia="ru-RU"/>
              </w:rPr>
            </w:pPr>
            <w:r>
              <w:rPr>
                <w:rFonts w:eastAsia="Times New Roman" w:cs="Arial"/>
                <w:b/>
                <w:bCs/>
                <w:sz w:val="22"/>
                <w:shd w:fill="FFFF00" w:val="clear"/>
                <w:lang w:eastAsia="ru-RU"/>
              </w:rPr>
              <w:t>Решение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tc>
      </w:tr>
    </w:tbl>
    <w:p>
      <w:pPr>
        <w:pStyle w:val="Normal"/>
        <w:shd w:val="clear" w:color="auto" w:fill="auto"/>
        <w:suppressAutoHyphens w:val="false"/>
        <w:spacing w:beforeAutospacing="1" w:after="0"/>
        <w:ind w:hanging="0"/>
        <w:jc w:val="right"/>
        <w:rPr>
          <w:rFonts w:eastAsia="Times New Roman" w:cs="Arial"/>
          <w:sz w:val="22"/>
          <w:lang w:eastAsia="ru-RU"/>
        </w:rPr>
      </w:pPr>
      <w:r>
        <w:rPr>
          <w:rFonts w:eastAsia="Times New Roman" w:cs="Arial"/>
          <w:sz w:val="22"/>
          <w:lang w:eastAsia="ru-RU"/>
        </w:rPr>
      </w:r>
    </w:p>
    <w:p>
      <w:pPr>
        <w:pStyle w:val="Style28"/>
        <w:shd w:fill="FFFFFF" w:val="clear"/>
        <w:spacing w:lineRule="auto" w:line="360" w:before="0" w:after="140"/>
        <w:ind w:right="38" w:firstLine="567"/>
        <w:rPr/>
      </w:pPr>
      <w:r>
        <w:rPr/>
      </w:r>
    </w:p>
    <w:sectPr>
      <w:type w:val="nextPage"/>
      <w:pgSz w:w="11906" w:h="16838"/>
      <w:pgMar w:left="1701" w:right="517" w:header="0" w:top="567" w:footer="0" w:bottom="567" w:gutter="0"/>
      <w:pgNumType w:fmt="decimal"/>
      <w:formProt w:val="false"/>
      <w:textDirection w:val="lrTb"/>
      <w:docGrid w:type="default" w:linePitch="312" w:charSpace="4294957055"/>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30"/>
  <w:defaultTabStop w:val="708"/>
  <w:autoHyphenation w:val="fals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keepNext/>
      <w:widowControl/>
      <w:shd w:val="clear" w:color="auto" w:fill="FFFFFF"/>
      <w:suppressAutoHyphens w:val="true"/>
      <w:bidi w:val="0"/>
      <w:ind w:firstLine="709"/>
      <w:jc w:val="both"/>
    </w:pPr>
    <w:rPr>
      <w:rFonts w:ascii="Arial" w:hAnsi="Arial" w:eastAsia="Calibri" w:cs="Times New Roman"/>
      <w:color w:val="00000A"/>
      <w:sz w:val="26"/>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semiHidden/>
    <w:unhideWhenUsed/>
    <w:rsid w:val="001f6d73"/>
    <w:rPr>
      <w:color w:val="0000FF"/>
      <w:u w:val="single"/>
    </w:rPr>
  </w:style>
  <w:style w:type="character" w:styleId="Style15" w:customStyle="1">
    <w:name w:val="Текст выноски Знак"/>
    <w:basedOn w:val="DefaultParagraphFont"/>
    <w:qFormat/>
    <w:rPr>
      <w:rFonts w:ascii="Arial" w:hAnsi="Arial" w:cs="Arial"/>
      <w:sz w:val="16"/>
      <w:szCs w:val="16"/>
    </w:rPr>
  </w:style>
  <w:style w:type="character" w:styleId="Style16" w:customStyle="1">
    <w:name w:val="Верхний колонтитул Знак"/>
    <w:basedOn w:val="DefaultParagraphFont"/>
    <w:qFormat/>
    <w:rPr>
      <w:rFonts w:ascii="Arial" w:hAnsi="Arial"/>
      <w:sz w:val="26"/>
    </w:rPr>
  </w:style>
  <w:style w:type="character" w:styleId="Style17" w:customStyle="1">
    <w:name w:val="Нижний колонтитул Знак"/>
    <w:basedOn w:val="DefaultParagraphFont"/>
    <w:qFormat/>
    <w:rPr>
      <w:rFonts w:ascii="Arial" w:hAnsi="Arial"/>
      <w:sz w:val="26"/>
    </w:rPr>
  </w:style>
  <w:style w:type="character" w:styleId="Pagenumber">
    <w:name w:val="page number"/>
    <w:basedOn w:val="DefaultParagraphFont"/>
    <w:qFormat/>
    <w:rPr/>
  </w:style>
  <w:style w:type="character" w:styleId="Itemtext" w:customStyle="1">
    <w:name w:val="itemtext"/>
    <w:basedOn w:val="DefaultParagraphFont"/>
    <w:qFormat/>
    <w:rPr/>
  </w:style>
  <w:style w:type="character" w:styleId="Style18" w:customStyle="1">
    <w:name w:val="Текст сноски Знак"/>
    <w:basedOn w:val="DefaultParagraphFont"/>
    <w:qFormat/>
    <w:rPr>
      <w:rFonts w:ascii="Arial" w:hAnsi="Arial"/>
      <w:sz w:val="20"/>
      <w:szCs w:val="20"/>
    </w:rPr>
  </w:style>
  <w:style w:type="character" w:styleId="Footnotereference">
    <w:name w:val="footnote reference"/>
    <w:basedOn w:val="DefaultParagraphFont"/>
    <w:qFormat/>
    <w:rPr>
      <w:position w:val="0"/>
      <w:sz w:val="14"/>
      <w:sz w:val="14"/>
      <w:vertAlign w:val="baseline"/>
    </w:rPr>
  </w:style>
  <w:style w:type="character" w:styleId="WWCharLFO9LVL1" w:customStyle="1">
    <w:name w:val="WW_CharLFO9LVL1"/>
    <w:qFormat/>
    <w:rPr>
      <w:b/>
      <w:sz w:val="24"/>
      <w:szCs w:val="24"/>
    </w:rPr>
  </w:style>
  <w:style w:type="character" w:styleId="Style19" w:customStyle="1">
    <w:name w:val="Символ сноски"/>
    <w:qFormat/>
    <w:rPr/>
  </w:style>
  <w:style w:type="character" w:styleId="Style20" w:customStyle="1">
    <w:name w:val="Привязка концевой сноски"/>
    <w:rPr>
      <w:sz w:val="14"/>
    </w:rPr>
  </w:style>
  <w:style w:type="character" w:styleId="Style21" w:customStyle="1">
    <w:name w:val="Символы концевой сноски"/>
    <w:qFormat/>
    <w:rPr/>
  </w:style>
  <w:style w:type="character" w:styleId="WWCharLFO1LVL1" w:customStyle="1">
    <w:name w:val="WW_CharLFO1LVL1"/>
    <w:qFormat/>
    <w:rPr>
      <w:b/>
      <w:sz w:val="24"/>
      <w:szCs w:val="24"/>
    </w:rPr>
  </w:style>
  <w:style w:type="character" w:styleId="Style22" w:customStyle="1">
    <w:name w:val="Привязка сноски"/>
    <w:rPr>
      <w:vertAlign w:val="superscript"/>
    </w:rPr>
  </w:style>
  <w:style w:type="character" w:styleId="Style23" w:customStyle="1">
    <w:name w:val="Текст Знак"/>
    <w:qFormat/>
    <w:rPr>
      <w:sz w:val="21"/>
    </w:rPr>
  </w:style>
  <w:style w:type="character" w:styleId="WWCharLFO1LVL11" w:customStyle="1">
    <w:name w:val="WW_CharLFO1LVL1_1"/>
    <w:qFormat/>
    <w:rPr>
      <w:b/>
      <w:sz w:val="24"/>
    </w:rPr>
  </w:style>
  <w:style w:type="character" w:styleId="Style24" w:customStyle="1">
    <w:name w:val="Тема примечания Знак"/>
    <w:qFormat/>
    <w:rPr>
      <w:rFonts w:eastAsia="Calibri"/>
      <w:bCs/>
      <w:lang w:eastAsia="en-US"/>
    </w:rPr>
  </w:style>
  <w:style w:type="character" w:styleId="Style25" w:customStyle="1">
    <w:name w:val="Текст примечания Знак"/>
    <w:qFormat/>
    <w:rPr>
      <w:rFonts w:eastAsia="Calibri"/>
      <w:lang w:eastAsia="en-US"/>
    </w:rPr>
  </w:style>
  <w:style w:type="character" w:styleId="Annotationreference">
    <w:name w:val="annotation reference"/>
    <w:qFormat/>
    <w:rPr>
      <w:sz w:val="16"/>
    </w:rPr>
  </w:style>
  <w:style w:type="character" w:styleId="Appleconvertedspace" w:customStyle="1">
    <w:name w:val="apple-converted-space"/>
    <w:qFormat/>
    <w:rPr/>
  </w:style>
  <w:style w:type="character" w:styleId="Style26" w:customStyle="1">
    <w:name w:val="Символ нумерации"/>
    <w:qFormat/>
    <w:rPr/>
  </w:style>
  <w:style w:type="paragraph" w:styleId="Style27" w:customStyle="1">
    <w:name w:val="Заголовок"/>
    <w:basedOn w:val="Normal"/>
    <w:next w:val="Style28"/>
    <w:qFormat/>
    <w:pPr>
      <w:shd w:fill="FFFFFF" w:val="clear"/>
      <w:spacing w:before="240" w:after="120"/>
    </w:pPr>
    <w:rPr>
      <w:rFonts w:ascii="Liberation Sans" w:hAnsi="Liberation Sans" w:eastAsia="Microsoft YaHei" w:cs="Mangal"/>
      <w:sz w:val="28"/>
      <w:szCs w:val="28"/>
    </w:rPr>
  </w:style>
  <w:style w:type="paragraph" w:styleId="Style28">
    <w:name w:val="Основной текст"/>
    <w:basedOn w:val="Normal"/>
    <w:pPr>
      <w:shd w:fill="FFFFFF" w:val="clear"/>
      <w:spacing w:lineRule="auto" w:line="288" w:before="0" w:after="140"/>
    </w:pPr>
    <w:rPr/>
  </w:style>
  <w:style w:type="paragraph" w:styleId="Style29">
    <w:name w:val="Список"/>
    <w:basedOn w:val="Style28"/>
    <w:pPr>
      <w:shd w:fill="FFFFFF" w:val="clear"/>
    </w:pPr>
    <w:rPr>
      <w:rFonts w:cs="Mangal"/>
    </w:rPr>
  </w:style>
  <w:style w:type="paragraph" w:styleId="Style30">
    <w:name w:val="Название"/>
    <w:basedOn w:val="Normal"/>
    <w:pPr>
      <w:suppressLineNumbers/>
      <w:shd w:fill="FFFFFF" w:val="clear"/>
      <w:spacing w:before="120" w:after="120"/>
    </w:pPr>
    <w:rPr>
      <w:rFonts w:cs="Mangal"/>
      <w:i/>
      <w:iCs/>
      <w:sz w:val="24"/>
      <w:szCs w:val="24"/>
    </w:rPr>
  </w:style>
  <w:style w:type="paragraph" w:styleId="Style31">
    <w:name w:val="Указатель"/>
    <w:basedOn w:val="Normal"/>
    <w:qFormat/>
    <w:pPr>
      <w:suppressLineNumbers/>
      <w:shd w:fill="FFFFFF" w:val="clear"/>
    </w:pPr>
    <w:rPr>
      <w:rFonts w:cs="Mangal"/>
    </w:rPr>
  </w:style>
  <w:style w:type="paragraph" w:styleId="Style32">
    <w:name w:val="Заглавие"/>
    <w:basedOn w:val="Normal"/>
    <w:pPr>
      <w:suppressLineNumbers/>
      <w:shd w:fill="FFFFFF" w:val="clear"/>
      <w:spacing w:before="120" w:after="120"/>
    </w:pPr>
    <w:rPr>
      <w:rFonts w:cs="Mangal"/>
      <w:i/>
      <w:iCs/>
      <w:sz w:val="24"/>
      <w:szCs w:val="24"/>
    </w:rPr>
  </w:style>
  <w:style w:type="paragraph" w:styleId="Indexheading">
    <w:name w:val="index heading"/>
    <w:basedOn w:val="Normal"/>
    <w:qFormat/>
    <w:pPr>
      <w:suppressLineNumbers/>
      <w:shd w:fill="FFFFFF" w:val="clear"/>
    </w:pPr>
    <w:rPr>
      <w:rFonts w:cs="Mangal"/>
    </w:rPr>
  </w:style>
  <w:style w:type="paragraph" w:styleId="Caption">
    <w:name w:val="caption"/>
    <w:basedOn w:val="Normal"/>
    <w:qFormat/>
    <w:pPr>
      <w:suppressLineNumbers/>
      <w:shd w:fill="FFFFFF" w:val="clear"/>
      <w:spacing w:before="120" w:after="120"/>
    </w:pPr>
    <w:rPr>
      <w:rFonts w:cs="Mangal"/>
      <w:i/>
      <w:iCs/>
      <w:sz w:val="24"/>
      <w:szCs w:val="24"/>
    </w:rPr>
  </w:style>
  <w:style w:type="paragraph" w:styleId="ListParagraph">
    <w:name w:val="List Paragraph"/>
    <w:basedOn w:val="Normal"/>
    <w:qFormat/>
    <w:pPr>
      <w:shd w:fill="FFFFFF" w:val="clear"/>
      <w:ind w:left="720" w:hanging="0"/>
    </w:pPr>
    <w:rPr/>
  </w:style>
  <w:style w:type="paragraph" w:styleId="BalloonText">
    <w:name w:val="Balloon Text"/>
    <w:basedOn w:val="Normal"/>
    <w:qFormat/>
    <w:pPr>
      <w:shd w:fill="FFFFFF" w:val="clear"/>
    </w:pPr>
    <w:rPr>
      <w:rFonts w:cs="Arial"/>
      <w:sz w:val="16"/>
      <w:szCs w:val="16"/>
    </w:rPr>
  </w:style>
  <w:style w:type="paragraph" w:styleId="ConsPlusTitle" w:customStyle="1">
    <w:name w:val="ConsPlusTitle"/>
    <w:qFormat/>
    <w:pPr>
      <w:keepNext/>
      <w:widowControl/>
      <w:shd w:val="clear" w:color="auto" w:fill="FFFFFF"/>
      <w:suppressAutoHyphens w:val="true"/>
      <w:bidi w:val="0"/>
      <w:jc w:val="left"/>
    </w:pPr>
    <w:rPr>
      <w:rFonts w:ascii="Arial" w:hAnsi="Arial" w:eastAsia="Times New Roman" w:cs="Arial"/>
      <w:b/>
      <w:bCs/>
      <w:color w:val="00000A"/>
      <w:sz w:val="26"/>
      <w:szCs w:val="26"/>
      <w:lang w:eastAsia="ru-RU" w:val="ru-RU" w:bidi="ar-SA"/>
    </w:rPr>
  </w:style>
  <w:style w:type="paragraph" w:styleId="Style33" w:customStyle="1">
    <w:name w:val="Верхний и нижний колонтитулы"/>
    <w:basedOn w:val="Normal"/>
    <w:qFormat/>
    <w:pPr>
      <w:suppressLineNumbers/>
      <w:shd w:fill="FFFFFF" w:val="clear"/>
      <w:tabs>
        <w:tab w:val="center" w:pos="4819" w:leader="none"/>
        <w:tab w:val="right" w:pos="9638" w:leader="none"/>
      </w:tabs>
    </w:pPr>
    <w:rPr/>
  </w:style>
  <w:style w:type="paragraph" w:styleId="Style34">
    <w:name w:val="Верхний колонтитул"/>
    <w:basedOn w:val="Normal"/>
    <w:pPr>
      <w:shd w:fill="FFFFFF" w:val="clear"/>
      <w:tabs>
        <w:tab w:val="center" w:pos="4677" w:leader="none"/>
        <w:tab w:val="right" w:pos="9355" w:leader="none"/>
      </w:tabs>
    </w:pPr>
    <w:rPr/>
  </w:style>
  <w:style w:type="paragraph" w:styleId="Style35">
    <w:name w:val="Нижний колонтитул"/>
    <w:basedOn w:val="Normal"/>
    <w:pPr>
      <w:shd w:fill="FFFFFF" w:val="clear"/>
      <w:tabs>
        <w:tab w:val="center" w:pos="4677" w:leader="none"/>
        <w:tab w:val="right" w:pos="9355" w:leader="none"/>
      </w:tabs>
    </w:pPr>
    <w:rPr/>
  </w:style>
  <w:style w:type="paragraph" w:styleId="ConsPlusNonformat" w:customStyle="1">
    <w:name w:val="ConsPlusNonformat"/>
    <w:qFormat/>
    <w:pPr>
      <w:keepNext/>
      <w:widowControl/>
      <w:shd w:val="clear" w:color="auto" w:fill="FFFFFF"/>
      <w:suppressAutoHyphens w:val="true"/>
      <w:bidi w:val="0"/>
      <w:jc w:val="left"/>
    </w:pPr>
    <w:rPr>
      <w:rFonts w:ascii="Courier New" w:hAnsi="Courier New" w:cs="Courier New" w:eastAsia="Calibri"/>
      <w:color w:val="00000A"/>
      <w:sz w:val="26"/>
      <w:szCs w:val="20"/>
      <w:lang w:val="ru-RU" w:eastAsia="en-US" w:bidi="ar-SA"/>
    </w:rPr>
  </w:style>
  <w:style w:type="paragraph" w:styleId="NoSpacing">
    <w:name w:val="No Spacing"/>
    <w:qFormat/>
    <w:pPr>
      <w:keepNext/>
      <w:widowControl/>
      <w:shd w:val="clear" w:color="auto" w:fill="FFFFFF"/>
      <w:suppressAutoHyphens w:val="true"/>
      <w:bidi w:val="0"/>
      <w:jc w:val="left"/>
    </w:pPr>
    <w:rPr>
      <w:rFonts w:ascii="Times New Roman" w:hAnsi="Times New Roman" w:eastAsia="Times New Roman" w:cs="Times New Roman"/>
      <w:color w:val="00000A"/>
      <w:sz w:val="26"/>
      <w:szCs w:val="20"/>
      <w:lang w:eastAsia="ru-RU" w:val="ru-RU" w:bidi="ar-SA"/>
    </w:rPr>
  </w:style>
  <w:style w:type="paragraph" w:styleId="ConsPlusNormal" w:customStyle="1">
    <w:name w:val="ConsPlusNormal"/>
    <w:qFormat/>
    <w:pPr>
      <w:keepNext/>
      <w:widowControl/>
      <w:shd w:val="clear" w:color="auto" w:fill="FFFFFF"/>
      <w:suppressAutoHyphens w:val="true"/>
      <w:bidi w:val="0"/>
      <w:jc w:val="left"/>
    </w:pPr>
    <w:rPr>
      <w:rFonts w:ascii="Arial" w:hAnsi="Arial" w:cs="Arial" w:eastAsia="Calibri"/>
      <w:color w:val="00000A"/>
      <w:sz w:val="26"/>
      <w:szCs w:val="20"/>
      <w:lang w:val="ru-RU" w:eastAsia="en-US" w:bidi="ar-SA"/>
    </w:rPr>
  </w:style>
  <w:style w:type="paragraph" w:styleId="ConsTitle" w:customStyle="1">
    <w:name w:val="ConsTitle"/>
    <w:qFormat/>
    <w:pPr>
      <w:keepNext/>
      <w:widowControl/>
      <w:shd w:val="clear" w:color="auto" w:fill="FFFFFF"/>
      <w:suppressAutoHyphens w:val="true"/>
      <w:bidi w:val="0"/>
      <w:ind w:right="19772" w:hanging="0"/>
      <w:jc w:val="left"/>
    </w:pPr>
    <w:rPr>
      <w:rFonts w:ascii="Arial" w:hAnsi="Arial" w:eastAsia="Times New Roman" w:cs="Arial"/>
      <w:b/>
      <w:bCs/>
      <w:color w:val="00000A"/>
      <w:sz w:val="26"/>
      <w:szCs w:val="20"/>
      <w:lang w:eastAsia="ru-RU" w:val="ru-RU" w:bidi="ar-SA"/>
    </w:rPr>
  </w:style>
  <w:style w:type="paragraph" w:styleId="Footnotetext">
    <w:name w:val="footnote text"/>
    <w:basedOn w:val="Normal"/>
    <w:qFormat/>
    <w:pPr>
      <w:suppressLineNumbers/>
      <w:shd w:fill="FFFFFF" w:val="clear"/>
      <w:ind w:left="339" w:hanging="339"/>
    </w:pPr>
    <w:rPr>
      <w:sz w:val="20"/>
      <w:szCs w:val="20"/>
    </w:rPr>
  </w:style>
  <w:style w:type="paragraph" w:styleId="Style36" w:customStyle="1">
    <w:name w:val="Содержимое врезки"/>
    <w:basedOn w:val="Normal"/>
    <w:qFormat/>
    <w:pPr>
      <w:shd w:fill="FFFFFF" w:val="clear"/>
    </w:pPr>
    <w:rPr/>
  </w:style>
  <w:style w:type="paragraph" w:styleId="Style37" w:customStyle="1">
    <w:name w:val="Содержимое таблицы"/>
    <w:basedOn w:val="Normal"/>
    <w:qFormat/>
    <w:pPr>
      <w:suppressLineNumbers/>
      <w:shd w:fill="FFFFFF" w:val="clear"/>
    </w:pPr>
    <w:rPr/>
  </w:style>
  <w:style w:type="paragraph" w:styleId="1" w:customStyle="1">
    <w:name w:val="Обычный1"/>
    <w:qFormat/>
    <w:pPr>
      <w:keepNext/>
      <w:widowControl/>
      <w:shd w:val="clear" w:color="auto" w:fill="FFFFFF"/>
      <w:suppressAutoHyphens w:val="true"/>
      <w:bidi w:val="0"/>
      <w:spacing w:lineRule="auto" w:line="276"/>
      <w:jc w:val="left"/>
    </w:pPr>
    <w:rPr>
      <w:rFonts w:ascii="Calibri" w:hAnsi="Calibri" w:eastAsia="Calibri" w:cs="Times New Roman"/>
      <w:color w:val="00000A"/>
      <w:sz w:val="22"/>
      <w:szCs w:val="22"/>
      <w:lang w:val="ru-RU" w:eastAsia="en-US" w:bidi="ar-SA"/>
    </w:rPr>
  </w:style>
  <w:style w:type="paragraph" w:styleId="PlainText">
    <w:name w:val="Plain Text"/>
    <w:basedOn w:val="Normal"/>
    <w:qFormat/>
    <w:pPr>
      <w:shd w:fill="FFFFFF" w:val="clear"/>
    </w:pPr>
    <w:rPr>
      <w:sz w:val="21"/>
    </w:rPr>
  </w:style>
  <w:style w:type="paragraph" w:styleId="DocumentMap" w:customStyle="1">
    <w:name w:val="DocumentMap"/>
    <w:qFormat/>
    <w:pPr>
      <w:keepNext/>
      <w:widowControl/>
      <w:shd w:val="clear" w:color="auto" w:fill="FFFFFF"/>
      <w:suppressAutoHyphens w:val="true"/>
      <w:bidi w:val="0"/>
      <w:spacing w:lineRule="auto" w:line="276"/>
      <w:jc w:val="left"/>
    </w:pPr>
    <w:rPr>
      <w:rFonts w:eastAsia="Times New Roman" w:cs="Liberation Serif" w:ascii="Calibri" w:hAnsi="Calibri"/>
      <w:color w:val="00000A"/>
      <w:sz w:val="22"/>
      <w:szCs w:val="22"/>
      <w:lang w:eastAsia="ar-SA" w:val="ru-RU" w:bidi="ar-SA"/>
    </w:rPr>
  </w:style>
  <w:style w:type="paragraph" w:styleId="NormalWeb">
    <w:name w:val="Normal (Web)"/>
    <w:uiPriority w:val="99"/>
    <w:qFormat/>
    <w:pPr>
      <w:keepNext/>
      <w:widowControl/>
      <w:shd w:val="clear" w:color="auto" w:fill="FFFFFF"/>
      <w:suppressAutoHyphens w:val="true"/>
      <w:bidi w:val="0"/>
      <w:spacing w:before="100" w:after="0"/>
      <w:jc w:val="both"/>
    </w:pPr>
    <w:rPr>
      <w:rFonts w:ascii="Times New Roman" w:hAnsi="Times New Roman" w:eastAsia="Times New Roman" w:cs="Times New Roman"/>
      <w:color w:val="00000A"/>
      <w:sz w:val="22"/>
      <w:szCs w:val="22"/>
      <w:lang w:eastAsia="ru-RU" w:val="ru-RU" w:bidi="ar-SA"/>
    </w:rPr>
  </w:style>
  <w:style w:type="paragraph" w:styleId="Annotationsubject">
    <w:name w:val="annotation subject"/>
    <w:qFormat/>
    <w:pPr>
      <w:keepNext/>
      <w:widowControl/>
      <w:shd w:val="clear" w:color="auto" w:fill="FFFFFF"/>
      <w:suppressAutoHyphens w:val="true"/>
      <w:bidi w:val="0"/>
      <w:spacing w:before="0" w:after="200"/>
      <w:jc w:val="left"/>
    </w:pPr>
    <w:rPr>
      <w:rFonts w:ascii="Calibri" w:hAnsi="Calibri" w:eastAsia="Calibri" w:cs="Times New Roman"/>
      <w:bCs/>
      <w:color w:val="00000A"/>
      <w:sz w:val="22"/>
      <w:szCs w:val="20"/>
      <w:lang w:val="ru-RU" w:eastAsia="en-US" w:bidi="ar-SA"/>
    </w:rPr>
  </w:style>
  <w:style w:type="paragraph" w:styleId="Annotationtext">
    <w:name w:val="annotation text"/>
    <w:qFormat/>
    <w:pPr>
      <w:keepNext/>
      <w:widowControl/>
      <w:shd w:val="clear" w:color="auto" w:fill="FFFFFF"/>
      <w:suppressAutoHyphens w:val="true"/>
      <w:bidi w:val="0"/>
      <w:spacing w:before="0" w:after="200"/>
      <w:jc w:val="left"/>
    </w:pPr>
    <w:rPr>
      <w:rFonts w:ascii="Calibri" w:hAnsi="Calibri" w:eastAsia="Calibri" w:cs="Times New Roman"/>
      <w:color w:val="00000A"/>
      <w:sz w:val="22"/>
      <w:szCs w:val="20"/>
      <w:lang w:val="ru-RU" w:eastAsia="en-US" w:bidi="ar-SA"/>
    </w:rPr>
  </w:style>
  <w:style w:type="paragraph" w:styleId="ConsPlusCell" w:customStyle="1">
    <w:name w:val="ConsPlusCell"/>
    <w:qFormat/>
    <w:pPr>
      <w:keepNext/>
      <w:widowControl w:val="false"/>
      <w:shd w:val="clear" w:color="auto" w:fill="FFFFFF"/>
      <w:suppressAutoHyphens w:val="true"/>
      <w:bidi w:val="0"/>
      <w:spacing w:lineRule="auto" w:line="276"/>
      <w:jc w:val="left"/>
    </w:pPr>
    <w:rPr>
      <w:rFonts w:ascii="Liberation Serif" w:hAnsi="Liberation Serif" w:cs="Liberation Serif" w:eastAsia="Calibri"/>
      <w:color w:val="00000A"/>
      <w:sz w:val="22"/>
      <w:szCs w:val="22"/>
      <w:lang w:eastAsia="hi-IN" w:val="ru-RU" w:bidi="ar-SA"/>
    </w:rPr>
  </w:style>
  <w:style w:type="paragraph" w:styleId="Style38" w:customStyle="1">
    <w:name w:val="Заголовок таблицы"/>
    <w:basedOn w:val="Style37"/>
    <w:qFormat/>
    <w:pPr>
      <w:shd w:fill="FFFFFF" w:val="clear"/>
      <w:jc w:val="center"/>
    </w:pPr>
    <w:rPr>
      <w:b/>
      <w:bCs/>
    </w:rPr>
  </w:style>
  <w:style w:type="paragraph" w:styleId="Sdfootnote" w:customStyle="1">
    <w:name w:val="sdfootnote"/>
    <w:basedOn w:val="Normal"/>
    <w:qFormat/>
    <w:rsid w:val="00d20bf3"/>
    <w:pPr>
      <w:keepNext/>
      <w:shd w:val="clear" w:color="auto" w:fill="auto"/>
      <w:suppressAutoHyphens w:val="false"/>
      <w:spacing w:beforeAutospacing="1" w:after="0"/>
      <w:ind w:hanging="0"/>
      <w:jc w:val="left"/>
    </w:pPr>
    <w:rPr>
      <w:rFonts w:ascii="Times New Roman" w:hAnsi="Times New Roman" w:eastAsia="Times New Roman"/>
      <w:color w:val="00000A"/>
      <w:sz w:val="24"/>
      <w:szCs w:val="24"/>
      <w:lang w:eastAsia="ru-RU"/>
    </w:rPr>
  </w:style>
  <w:style w:type="numbering" w:styleId="NoList" w:default="1">
    <w:name w:val="No List"/>
    <w:uiPriority w:val="99"/>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admtyumen.ru/" TargetMode="External"/><Relationship Id="rId4" Type="http://schemas.openxmlformats.org/officeDocument/2006/relationships/hyperlink" Target="http://www.mfcto.ru/" TargetMode="External"/><Relationship Id="rId5" Type="http://schemas.openxmlformats.org/officeDocument/2006/relationships/hyperlink" Target="https://www.uvatregion.ru/"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7987</TotalTime>
  <Application>LibreOffice/5.1.1.3$Windows_X86_64 LibreOffice_project/89f508ef3ecebd2cfb8e1def0f0ba9a803b88a6d</Application>
  <Pages>30</Pages>
  <Words>10747</Words>
  <CharactersWithSpaces>61264</CharactersWithSpaces>
  <Paragraphs>143</Paragraphs>
  <Company>КонсультантПлюс Версия 4020.00.61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2023-03-03T10:38:00Z</dcterms:created>
  <dc:creator>Михеева Юлия Александровна</dc:creator>
  <dc:description/>
  <dc:language>ru-RU</dc:language>
  <cp:lastModifiedBy>ISOGD1</cp:lastModifiedBy>
  <cp:lastPrinted>2021-11-18T12:57:00Z</cp:lastPrinted>
  <dcterms:modified xsi:type="dcterms:W3CDTF">2023-03-27T06:54:00Z</dcterms:modified>
  <cp:revision>247</cp:revision>
  <dc:subject/>
  <dc:title>Постановление Администрации города Тюмени от 28.11.2016 N 435-пк(ред. от 30.12.2020)"Об утверждении Административного регламента предоставления муниципальной услуги по рассмотрению заявлений и принятию решений о проведении аукциона по продаже земельного участка или аукциона на право заключения договора аренды земельного участка и признании утратившими силу некоторых пунктов постановления Администрации города Тюмени от 01.08.2011 N 81-пк"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